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823B47" w14:textId="77777777" w:rsidR="00C6562E" w:rsidRPr="00A81B0C" w:rsidRDefault="00C6562E" w:rsidP="0026417F">
      <w:pPr>
        <w:spacing w:after="0" w:line="240" w:lineRule="auto"/>
        <w:jc w:val="both"/>
        <w:rPr>
          <w:bCs/>
        </w:rPr>
      </w:pPr>
      <w:r>
        <w:rPr>
          <w:bCs/>
        </w:rPr>
        <w:t xml:space="preserve">  </w:t>
      </w:r>
    </w:p>
    <w:p w14:paraId="7528EBF4" w14:textId="78A821DE" w:rsidR="0020277C" w:rsidRDefault="00BB65B5" w:rsidP="0020277C">
      <w:pPr>
        <w:spacing w:after="0" w:line="240" w:lineRule="auto"/>
        <w:rPr>
          <w:b/>
          <w:bCs/>
        </w:rPr>
      </w:pPr>
      <w:r>
        <w:rPr>
          <w:b/>
          <w:bCs/>
        </w:rPr>
        <w:tab/>
      </w:r>
      <w:r>
        <w:rPr>
          <w:b/>
          <w:bCs/>
        </w:rPr>
        <w:tab/>
      </w:r>
      <w:r>
        <w:rPr>
          <w:b/>
          <w:bCs/>
        </w:rPr>
        <w:tab/>
      </w:r>
      <w:r>
        <w:rPr>
          <w:b/>
          <w:bCs/>
        </w:rPr>
        <w:tab/>
      </w:r>
    </w:p>
    <w:p w14:paraId="168A6C80" w14:textId="2E2CB14E" w:rsidR="00BB65B5" w:rsidRPr="00BB65B5" w:rsidRDefault="00BB65B5" w:rsidP="0020277C">
      <w:pPr>
        <w:spacing w:after="0" w:line="240" w:lineRule="auto"/>
        <w:rPr>
          <w:b/>
          <w:bCs/>
          <w:sz w:val="28"/>
          <w:szCs w:val="28"/>
        </w:rPr>
      </w:pPr>
      <w:r>
        <w:rPr>
          <w:b/>
          <w:bCs/>
        </w:rPr>
        <w:tab/>
      </w:r>
      <w:r>
        <w:rPr>
          <w:b/>
          <w:bCs/>
        </w:rPr>
        <w:tab/>
      </w:r>
      <w:r>
        <w:rPr>
          <w:b/>
          <w:bCs/>
        </w:rPr>
        <w:tab/>
      </w:r>
      <w:r>
        <w:rPr>
          <w:b/>
          <w:bCs/>
        </w:rPr>
        <w:tab/>
      </w:r>
      <w:r>
        <w:rPr>
          <w:b/>
          <w:bCs/>
        </w:rPr>
        <w:tab/>
      </w:r>
      <w:r>
        <w:rPr>
          <w:b/>
          <w:bCs/>
        </w:rPr>
        <w:tab/>
      </w:r>
      <w:r>
        <w:rPr>
          <w:b/>
          <w:bCs/>
        </w:rPr>
        <w:tab/>
      </w:r>
      <w:r>
        <w:rPr>
          <w:b/>
          <w:bCs/>
        </w:rPr>
        <w:tab/>
      </w:r>
      <w:r w:rsidRPr="00BB65B5">
        <w:rPr>
          <w:b/>
          <w:bCs/>
          <w:sz w:val="28"/>
          <w:szCs w:val="28"/>
        </w:rPr>
        <w:t>Al Collegio dei Revisori dei Conti</w:t>
      </w:r>
    </w:p>
    <w:p w14:paraId="6859B27F" w14:textId="36E97692" w:rsidR="00BB65B5" w:rsidRPr="00BB65B5" w:rsidRDefault="00BB65B5" w:rsidP="0020277C">
      <w:pPr>
        <w:spacing w:after="0" w:line="240" w:lineRule="auto"/>
        <w:rPr>
          <w:b/>
          <w:bCs/>
          <w:sz w:val="28"/>
          <w:szCs w:val="28"/>
        </w:rPr>
      </w:pPr>
      <w:r>
        <w:rPr>
          <w:b/>
          <w:bCs/>
        </w:rPr>
        <w:tab/>
      </w:r>
      <w:r>
        <w:rPr>
          <w:b/>
          <w:bCs/>
        </w:rPr>
        <w:tab/>
      </w:r>
      <w:r>
        <w:rPr>
          <w:b/>
          <w:bCs/>
        </w:rPr>
        <w:tab/>
      </w:r>
      <w:r>
        <w:rPr>
          <w:b/>
          <w:bCs/>
        </w:rPr>
        <w:tab/>
      </w:r>
      <w:r>
        <w:rPr>
          <w:b/>
          <w:bCs/>
        </w:rPr>
        <w:tab/>
      </w:r>
      <w:r>
        <w:rPr>
          <w:b/>
          <w:bCs/>
        </w:rPr>
        <w:tab/>
      </w:r>
      <w:r>
        <w:rPr>
          <w:b/>
          <w:bCs/>
        </w:rPr>
        <w:tab/>
      </w:r>
      <w:r>
        <w:rPr>
          <w:b/>
          <w:bCs/>
        </w:rPr>
        <w:tab/>
      </w:r>
      <w:r w:rsidRPr="00BB65B5">
        <w:rPr>
          <w:b/>
          <w:bCs/>
          <w:sz w:val="28"/>
          <w:szCs w:val="28"/>
        </w:rPr>
        <w:t xml:space="preserve">Al Consiglio </w:t>
      </w:r>
      <w:proofErr w:type="gramStart"/>
      <w:r w:rsidRPr="00BB65B5">
        <w:rPr>
          <w:b/>
          <w:bCs/>
          <w:sz w:val="28"/>
          <w:szCs w:val="28"/>
        </w:rPr>
        <w:t>dell’ OMV</w:t>
      </w:r>
      <w:proofErr w:type="gramEnd"/>
      <w:r w:rsidRPr="00BB65B5">
        <w:rPr>
          <w:b/>
          <w:bCs/>
          <w:sz w:val="28"/>
          <w:szCs w:val="28"/>
        </w:rPr>
        <w:t xml:space="preserve">  Asti</w:t>
      </w:r>
    </w:p>
    <w:p w14:paraId="27039BFC" w14:textId="1A437192" w:rsidR="00BB65B5" w:rsidRPr="00BB65B5" w:rsidRDefault="00BB65B5" w:rsidP="0020277C">
      <w:pPr>
        <w:spacing w:after="0" w:line="240" w:lineRule="auto"/>
        <w:rPr>
          <w:b/>
          <w:bCs/>
          <w:sz w:val="28"/>
          <w:szCs w:val="28"/>
        </w:rPr>
      </w:pPr>
      <w:r>
        <w:rPr>
          <w:b/>
          <w:bCs/>
        </w:rPr>
        <w:tab/>
      </w:r>
      <w:r>
        <w:rPr>
          <w:b/>
          <w:bCs/>
        </w:rPr>
        <w:tab/>
      </w:r>
      <w:r>
        <w:rPr>
          <w:b/>
          <w:bCs/>
        </w:rPr>
        <w:tab/>
      </w:r>
      <w:r>
        <w:rPr>
          <w:b/>
          <w:bCs/>
        </w:rPr>
        <w:tab/>
      </w:r>
      <w:r>
        <w:rPr>
          <w:b/>
          <w:bCs/>
        </w:rPr>
        <w:tab/>
      </w:r>
      <w:r>
        <w:rPr>
          <w:b/>
          <w:bCs/>
        </w:rPr>
        <w:tab/>
      </w:r>
      <w:r>
        <w:rPr>
          <w:b/>
          <w:bCs/>
        </w:rPr>
        <w:tab/>
      </w:r>
      <w:r>
        <w:rPr>
          <w:b/>
          <w:bCs/>
        </w:rPr>
        <w:tab/>
      </w:r>
      <w:r w:rsidRPr="00BB65B5">
        <w:rPr>
          <w:b/>
          <w:bCs/>
          <w:sz w:val="28"/>
          <w:szCs w:val="28"/>
        </w:rPr>
        <w:t xml:space="preserve">Agli iscritti </w:t>
      </w:r>
      <w:proofErr w:type="gramStart"/>
      <w:r w:rsidRPr="00BB65B5">
        <w:rPr>
          <w:b/>
          <w:bCs/>
          <w:sz w:val="28"/>
          <w:szCs w:val="28"/>
        </w:rPr>
        <w:t>dell’ OMV</w:t>
      </w:r>
      <w:proofErr w:type="gramEnd"/>
      <w:r w:rsidRPr="00BB65B5">
        <w:rPr>
          <w:b/>
          <w:bCs/>
          <w:sz w:val="28"/>
          <w:szCs w:val="28"/>
        </w:rPr>
        <w:t xml:space="preserve">  A</w:t>
      </w:r>
      <w:r>
        <w:rPr>
          <w:b/>
          <w:bCs/>
          <w:sz w:val="28"/>
          <w:szCs w:val="28"/>
        </w:rPr>
        <w:t>s</w:t>
      </w:r>
      <w:r w:rsidRPr="00BB65B5">
        <w:rPr>
          <w:b/>
          <w:bCs/>
          <w:sz w:val="28"/>
          <w:szCs w:val="28"/>
        </w:rPr>
        <w:t>ti</w:t>
      </w:r>
    </w:p>
    <w:p w14:paraId="622FF9B4" w14:textId="658B65AD" w:rsidR="00BB65B5" w:rsidRDefault="00BB65B5" w:rsidP="0020277C">
      <w:pPr>
        <w:spacing w:after="0" w:line="240" w:lineRule="auto"/>
        <w:rPr>
          <w:b/>
          <w:bCs/>
        </w:rPr>
      </w:pPr>
    </w:p>
    <w:p w14:paraId="53EBD563" w14:textId="77777777" w:rsidR="00BB65B5" w:rsidRDefault="00BB65B5" w:rsidP="0020277C">
      <w:pPr>
        <w:spacing w:after="0" w:line="240" w:lineRule="auto"/>
        <w:rPr>
          <w:b/>
          <w:bCs/>
        </w:rPr>
      </w:pPr>
    </w:p>
    <w:p w14:paraId="1737972A" w14:textId="77777777" w:rsidR="00BB65B5" w:rsidRDefault="00BB65B5" w:rsidP="0020277C">
      <w:pPr>
        <w:spacing w:after="0" w:line="240" w:lineRule="auto"/>
        <w:rPr>
          <w:b/>
          <w:bCs/>
        </w:rPr>
      </w:pPr>
    </w:p>
    <w:p w14:paraId="652837A9" w14:textId="28D8F0D4" w:rsidR="00BB65B5" w:rsidRPr="00BB65B5" w:rsidRDefault="00BB65B5" w:rsidP="008A0713">
      <w:pPr>
        <w:spacing w:after="0" w:line="240" w:lineRule="auto"/>
        <w:jc w:val="center"/>
        <w:rPr>
          <w:b/>
          <w:bCs/>
          <w:sz w:val="48"/>
          <w:szCs w:val="48"/>
          <w:u w:val="single"/>
        </w:rPr>
      </w:pPr>
      <w:r w:rsidRPr="00BB65B5">
        <w:rPr>
          <w:b/>
          <w:bCs/>
          <w:sz w:val="48"/>
          <w:szCs w:val="48"/>
          <w:u w:val="single"/>
        </w:rPr>
        <w:t>RELAZIONE DEL TESORIERE AL BILANCIO PREVENTIVO 202</w:t>
      </w:r>
      <w:r w:rsidR="003D448E">
        <w:rPr>
          <w:b/>
          <w:bCs/>
          <w:sz w:val="48"/>
          <w:szCs w:val="48"/>
          <w:u w:val="single"/>
        </w:rPr>
        <w:t>5</w:t>
      </w:r>
    </w:p>
    <w:p w14:paraId="2BBBF497" w14:textId="767068B3" w:rsidR="00BB65B5" w:rsidRDefault="00BB65B5" w:rsidP="008A0713">
      <w:pPr>
        <w:spacing w:after="0" w:line="240" w:lineRule="auto"/>
        <w:jc w:val="center"/>
        <w:rPr>
          <w:b/>
          <w:bCs/>
        </w:rPr>
      </w:pPr>
    </w:p>
    <w:p w14:paraId="516D880C" w14:textId="34326D39" w:rsidR="00BB65B5" w:rsidRDefault="00BB65B5" w:rsidP="00A877BE">
      <w:pPr>
        <w:spacing w:after="0" w:line="240" w:lineRule="auto"/>
        <w:jc w:val="both"/>
        <w:rPr>
          <w:b/>
          <w:bCs/>
        </w:rPr>
      </w:pPr>
    </w:p>
    <w:p w14:paraId="0D94E3B3" w14:textId="77777777" w:rsidR="008A733A" w:rsidRDefault="008A733A" w:rsidP="00A877BE">
      <w:pPr>
        <w:spacing w:after="0" w:line="240" w:lineRule="auto"/>
        <w:jc w:val="both"/>
        <w:rPr>
          <w:b/>
          <w:bCs/>
        </w:rPr>
      </w:pPr>
    </w:p>
    <w:p w14:paraId="621BF90F" w14:textId="60A14FAD" w:rsidR="00BB65B5" w:rsidRDefault="00830289" w:rsidP="00A877BE">
      <w:pPr>
        <w:spacing w:after="0" w:line="240" w:lineRule="auto"/>
        <w:jc w:val="both"/>
        <w:rPr>
          <w:sz w:val="36"/>
          <w:szCs w:val="36"/>
        </w:rPr>
      </w:pPr>
      <w:r w:rsidRPr="00830289">
        <w:rPr>
          <w:sz w:val="36"/>
          <w:szCs w:val="36"/>
        </w:rPr>
        <w:t>IL bilancio preventivo</w:t>
      </w:r>
      <w:r>
        <w:rPr>
          <w:sz w:val="36"/>
          <w:szCs w:val="36"/>
        </w:rPr>
        <w:t xml:space="preserve"> finanziario gestionale</w:t>
      </w:r>
      <w:r>
        <w:rPr>
          <w:color w:val="365F91"/>
        </w:rPr>
        <w:t xml:space="preserve"> </w:t>
      </w:r>
      <w:r w:rsidRPr="00830289">
        <w:rPr>
          <w:sz w:val="36"/>
          <w:szCs w:val="36"/>
        </w:rPr>
        <w:t>che si sottopone alla vostra attenzione</w:t>
      </w:r>
      <w:r w:rsidR="00D27CF5">
        <w:rPr>
          <w:sz w:val="36"/>
          <w:szCs w:val="36"/>
        </w:rPr>
        <w:t>,</w:t>
      </w:r>
      <w:r w:rsidRPr="00830289">
        <w:rPr>
          <w:sz w:val="36"/>
          <w:szCs w:val="36"/>
        </w:rPr>
        <w:t xml:space="preserve"> per l’approvazione</w:t>
      </w:r>
      <w:r w:rsidR="00D27CF5">
        <w:rPr>
          <w:sz w:val="36"/>
          <w:szCs w:val="36"/>
        </w:rPr>
        <w:t>,</w:t>
      </w:r>
      <w:r w:rsidRPr="00830289">
        <w:rPr>
          <w:sz w:val="36"/>
          <w:szCs w:val="36"/>
        </w:rPr>
        <w:t xml:space="preserve"> ha lo scopo di programmare l’attività finanziaria e gestionale per l’anno 202</w:t>
      </w:r>
      <w:r w:rsidR="003D448E">
        <w:rPr>
          <w:sz w:val="36"/>
          <w:szCs w:val="36"/>
        </w:rPr>
        <w:t>5</w:t>
      </w:r>
      <w:r w:rsidRPr="00830289">
        <w:rPr>
          <w:sz w:val="36"/>
          <w:szCs w:val="36"/>
        </w:rPr>
        <w:t xml:space="preserve"> e, a tal fine, le voci di entrate e uscite sono state approntate nell’intento di svolgere correttamente tutte le attività istituzionali tenendo comunque sotto controllo le spese, limitandole all’essenziale.</w:t>
      </w:r>
    </w:p>
    <w:p w14:paraId="21DD9E0C" w14:textId="31951222" w:rsidR="007B6FBD" w:rsidRDefault="007B6FBD" w:rsidP="00A877BE">
      <w:pPr>
        <w:spacing w:after="0" w:line="240" w:lineRule="auto"/>
        <w:jc w:val="both"/>
        <w:rPr>
          <w:sz w:val="36"/>
          <w:szCs w:val="36"/>
        </w:rPr>
      </w:pPr>
      <w:r>
        <w:rPr>
          <w:sz w:val="36"/>
          <w:szCs w:val="36"/>
        </w:rPr>
        <w:t>Le entrate previste, per l’anno in questione, sono state calcolate considerando solamente le quote degli iscritti: rispetto a</w:t>
      </w:r>
      <w:r w:rsidR="00AB540D">
        <w:rPr>
          <w:sz w:val="36"/>
          <w:szCs w:val="36"/>
        </w:rPr>
        <w:t>gli anni</w:t>
      </w:r>
      <w:r>
        <w:rPr>
          <w:sz w:val="36"/>
          <w:szCs w:val="36"/>
        </w:rPr>
        <w:t xml:space="preserve"> scors</w:t>
      </w:r>
      <w:r w:rsidR="00AB540D">
        <w:rPr>
          <w:sz w:val="36"/>
          <w:szCs w:val="36"/>
        </w:rPr>
        <w:t>i</w:t>
      </w:r>
      <w:r>
        <w:rPr>
          <w:sz w:val="36"/>
          <w:szCs w:val="36"/>
        </w:rPr>
        <w:t>, non risulta più essere preventivabile il contributo erogato da FNOVI</w:t>
      </w:r>
      <w:r w:rsidR="00700B9F">
        <w:rPr>
          <w:sz w:val="36"/>
          <w:szCs w:val="36"/>
        </w:rPr>
        <w:t>,</w:t>
      </w:r>
      <w:r>
        <w:rPr>
          <w:sz w:val="36"/>
          <w:szCs w:val="36"/>
        </w:rPr>
        <w:t xml:space="preserve"> a titolo di ristoro economico</w:t>
      </w:r>
      <w:r w:rsidR="00700B9F">
        <w:rPr>
          <w:sz w:val="36"/>
          <w:szCs w:val="36"/>
        </w:rPr>
        <w:t>,</w:t>
      </w:r>
      <w:r>
        <w:rPr>
          <w:sz w:val="36"/>
          <w:szCs w:val="36"/>
        </w:rPr>
        <w:t xml:space="preserve"> per la spesa inerente all’ onorario annuale del Presidente del Collegio dei Revisori dei Conti in quanto trattasi di somma economica erogata una tantum e non sarà oggetto di reiterazione.</w:t>
      </w:r>
    </w:p>
    <w:p w14:paraId="56430B3D" w14:textId="668C0963" w:rsidR="007B6FBD" w:rsidRDefault="007B6FBD" w:rsidP="00A877BE">
      <w:pPr>
        <w:spacing w:after="0" w:line="240" w:lineRule="auto"/>
        <w:jc w:val="both"/>
        <w:rPr>
          <w:sz w:val="36"/>
          <w:szCs w:val="36"/>
        </w:rPr>
      </w:pPr>
      <w:r>
        <w:rPr>
          <w:sz w:val="36"/>
          <w:szCs w:val="36"/>
        </w:rPr>
        <w:t>Risulta doveroso precisare che il contributo annuale che ciascun iscritto deve versare alla FNOVI a mezzo dell’Ordine di appartenenza ammonta ad Euro 49,34.</w:t>
      </w:r>
    </w:p>
    <w:p w14:paraId="2482F45D" w14:textId="53E271D1" w:rsidR="00EB5FBB" w:rsidRDefault="007B6FBD" w:rsidP="003D448E">
      <w:pPr>
        <w:spacing w:after="0" w:line="240" w:lineRule="auto"/>
        <w:jc w:val="both"/>
        <w:rPr>
          <w:sz w:val="36"/>
          <w:szCs w:val="36"/>
        </w:rPr>
      </w:pPr>
      <w:r>
        <w:rPr>
          <w:sz w:val="36"/>
          <w:szCs w:val="36"/>
        </w:rPr>
        <w:t>Il Consiglio dell’Ordine dei Medici Veterinari della Provincia di Asti ha stabilito che, per l’anno solare 202</w:t>
      </w:r>
      <w:r w:rsidR="003D448E">
        <w:rPr>
          <w:sz w:val="36"/>
          <w:szCs w:val="36"/>
        </w:rPr>
        <w:t>5</w:t>
      </w:r>
      <w:r>
        <w:rPr>
          <w:sz w:val="36"/>
          <w:szCs w:val="36"/>
        </w:rPr>
        <w:t>, la quota sarà di 140 Euro per iscritto</w:t>
      </w:r>
      <w:r w:rsidR="003D448E">
        <w:rPr>
          <w:sz w:val="36"/>
          <w:szCs w:val="36"/>
        </w:rPr>
        <w:t>, analogamente all’anno precedente.</w:t>
      </w:r>
    </w:p>
    <w:p w14:paraId="36DE7A67" w14:textId="25F1829F" w:rsidR="00EB5FBB" w:rsidRDefault="00EB5FBB" w:rsidP="00A877BE">
      <w:pPr>
        <w:spacing w:after="0" w:line="240" w:lineRule="auto"/>
        <w:jc w:val="both"/>
        <w:rPr>
          <w:sz w:val="36"/>
          <w:szCs w:val="36"/>
        </w:rPr>
      </w:pPr>
      <w:r>
        <w:rPr>
          <w:sz w:val="36"/>
          <w:szCs w:val="36"/>
        </w:rPr>
        <w:t>Le uscite sono</w:t>
      </w:r>
      <w:r w:rsidR="003D448E">
        <w:rPr>
          <w:sz w:val="36"/>
          <w:szCs w:val="36"/>
        </w:rPr>
        <w:t xml:space="preserve"> </w:t>
      </w:r>
      <w:r>
        <w:rPr>
          <w:sz w:val="36"/>
          <w:szCs w:val="36"/>
        </w:rPr>
        <w:t xml:space="preserve">rappresentate dai contributi annuali alla FNOVI, la quota associativa alla Federazione Regionale, le spese per l’affitto </w:t>
      </w:r>
      <w:r>
        <w:rPr>
          <w:sz w:val="36"/>
          <w:szCs w:val="36"/>
        </w:rPr>
        <w:lastRenderedPageBreak/>
        <w:t>della sede dell’Ordine ed il rinnovamento del sito internet, i costi bancari annuali, le spese per lo svolgimento delle assemblee per gli iscritti, l’onorario annuale del Presidente del Collegio dei Revisori dei Conti, il contributo per la ricarica della Posta Elettronica</w:t>
      </w:r>
      <w:r w:rsidR="0070780D">
        <w:rPr>
          <w:sz w:val="36"/>
          <w:szCs w:val="36"/>
        </w:rPr>
        <w:t xml:space="preserve"> Certificata per ogni iscritto</w:t>
      </w:r>
      <w:r>
        <w:rPr>
          <w:sz w:val="36"/>
          <w:szCs w:val="36"/>
        </w:rPr>
        <w:t>: tali voci rappresentano le cosiddette uscite fisse e costanti; a queste si aggiungono i contributi per le spese varie che per l’anno 202</w:t>
      </w:r>
      <w:r w:rsidR="003D448E">
        <w:rPr>
          <w:sz w:val="36"/>
          <w:szCs w:val="36"/>
        </w:rPr>
        <w:t>5</w:t>
      </w:r>
      <w:r>
        <w:rPr>
          <w:sz w:val="36"/>
          <w:szCs w:val="36"/>
        </w:rPr>
        <w:t xml:space="preserve"> sono così composte: </w:t>
      </w:r>
      <w:r w:rsidR="00F23F71">
        <w:rPr>
          <w:sz w:val="36"/>
          <w:szCs w:val="36"/>
        </w:rPr>
        <w:t>rimborso spese inerenti ai membri del Consiglio per eventuali giornate di formazione e aggiornamento presso FNOVI, le spese per l’organizzazione di eventuali eventi formativi ed il contributo per eventuali spese legali.</w:t>
      </w:r>
    </w:p>
    <w:p w14:paraId="4A9B63F4" w14:textId="06E0AA0E" w:rsidR="00342F6D" w:rsidRDefault="00F23F71" w:rsidP="00A877BE">
      <w:pPr>
        <w:spacing w:after="0" w:line="240" w:lineRule="auto"/>
        <w:jc w:val="both"/>
        <w:rPr>
          <w:sz w:val="36"/>
          <w:szCs w:val="36"/>
        </w:rPr>
      </w:pPr>
      <w:r>
        <w:rPr>
          <w:sz w:val="36"/>
          <w:szCs w:val="36"/>
        </w:rPr>
        <w:t>A tutto ciò, si deve aggiungere, nelle uscite, il fondo di riserva obbligatorio per legge</w:t>
      </w:r>
    </w:p>
    <w:p w14:paraId="0431AAA2" w14:textId="77777777" w:rsidR="00700B9F" w:rsidRDefault="00700B9F" w:rsidP="00AB540D">
      <w:pPr>
        <w:spacing w:after="0" w:line="240" w:lineRule="auto"/>
        <w:rPr>
          <w:b/>
          <w:bCs/>
          <w:sz w:val="48"/>
          <w:szCs w:val="48"/>
          <w:u w:val="single"/>
        </w:rPr>
      </w:pPr>
    </w:p>
    <w:p w14:paraId="7FA2717D" w14:textId="006BC76C" w:rsidR="00342F6D" w:rsidRPr="00342F6D" w:rsidRDefault="00342F6D" w:rsidP="00342F6D">
      <w:pPr>
        <w:spacing w:after="0" w:line="240" w:lineRule="auto"/>
        <w:jc w:val="center"/>
        <w:rPr>
          <w:b/>
          <w:bCs/>
          <w:sz w:val="48"/>
          <w:szCs w:val="48"/>
          <w:u w:val="single"/>
        </w:rPr>
      </w:pPr>
      <w:r w:rsidRPr="00342F6D">
        <w:rPr>
          <w:b/>
          <w:bCs/>
          <w:sz w:val="48"/>
          <w:szCs w:val="48"/>
          <w:u w:val="single"/>
        </w:rPr>
        <w:t>CONCLUSIONI</w:t>
      </w:r>
    </w:p>
    <w:p w14:paraId="7861AEC8" w14:textId="6B420ADA" w:rsidR="00F23F71" w:rsidRDefault="00F23F71" w:rsidP="00830289">
      <w:pPr>
        <w:spacing w:after="0" w:line="240" w:lineRule="auto"/>
        <w:jc w:val="both"/>
        <w:rPr>
          <w:sz w:val="36"/>
          <w:szCs w:val="36"/>
        </w:rPr>
      </w:pPr>
    </w:p>
    <w:p w14:paraId="0662C35C" w14:textId="7B0C1B29" w:rsidR="00342F6D" w:rsidRDefault="00342F6D" w:rsidP="00830289">
      <w:pPr>
        <w:spacing w:after="0" w:line="240" w:lineRule="auto"/>
        <w:jc w:val="both"/>
        <w:rPr>
          <w:sz w:val="36"/>
          <w:szCs w:val="36"/>
        </w:rPr>
      </w:pPr>
      <w:r>
        <w:rPr>
          <w:sz w:val="36"/>
          <w:szCs w:val="36"/>
        </w:rPr>
        <w:t>Per quanto succitato e per quanto descritto nei prospetti allegati si richiede di approvare il Bilancio Preventivo relativo all’anno 202</w:t>
      </w:r>
      <w:r w:rsidR="003D448E">
        <w:rPr>
          <w:sz w:val="36"/>
          <w:szCs w:val="36"/>
        </w:rPr>
        <w:t>5</w:t>
      </w:r>
      <w:r>
        <w:rPr>
          <w:sz w:val="36"/>
          <w:szCs w:val="36"/>
        </w:rPr>
        <w:t>.</w:t>
      </w:r>
    </w:p>
    <w:p w14:paraId="4B5DAF92" w14:textId="64255931" w:rsidR="00342F6D" w:rsidRDefault="00342F6D" w:rsidP="00830289">
      <w:pPr>
        <w:spacing w:after="0" w:line="240" w:lineRule="auto"/>
        <w:jc w:val="both"/>
        <w:rPr>
          <w:sz w:val="36"/>
          <w:szCs w:val="36"/>
        </w:rPr>
      </w:pPr>
    </w:p>
    <w:p w14:paraId="17B5785D" w14:textId="70BAD88D" w:rsidR="00342F6D" w:rsidRDefault="00342F6D" w:rsidP="00830289">
      <w:pPr>
        <w:spacing w:after="0" w:line="240" w:lineRule="auto"/>
        <w:jc w:val="both"/>
        <w:rPr>
          <w:sz w:val="36"/>
          <w:szCs w:val="36"/>
        </w:rPr>
      </w:pPr>
      <w:r>
        <w:rPr>
          <w:sz w:val="36"/>
          <w:szCs w:val="36"/>
        </w:rPr>
        <w:t xml:space="preserve">Asti, lì </w:t>
      </w:r>
      <w:r w:rsidR="003D448E">
        <w:rPr>
          <w:sz w:val="36"/>
          <w:szCs w:val="36"/>
        </w:rPr>
        <w:t>26</w:t>
      </w:r>
      <w:r>
        <w:rPr>
          <w:sz w:val="36"/>
          <w:szCs w:val="36"/>
        </w:rPr>
        <w:t>/</w:t>
      </w:r>
      <w:r w:rsidR="003D448E">
        <w:rPr>
          <w:sz w:val="36"/>
          <w:szCs w:val="36"/>
        </w:rPr>
        <w:t>09</w:t>
      </w:r>
      <w:r>
        <w:rPr>
          <w:sz w:val="36"/>
          <w:szCs w:val="36"/>
        </w:rPr>
        <w:t>/202</w:t>
      </w:r>
      <w:r w:rsidR="003D448E">
        <w:rPr>
          <w:sz w:val="36"/>
          <w:szCs w:val="36"/>
        </w:rPr>
        <w:t>4</w:t>
      </w:r>
    </w:p>
    <w:p w14:paraId="081D3E9A" w14:textId="42F947A8" w:rsidR="00342F6D" w:rsidRDefault="00342F6D" w:rsidP="00830289">
      <w:pPr>
        <w:spacing w:after="0" w:line="240" w:lineRule="auto"/>
        <w:jc w:val="both"/>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IL Tesoriere</w:t>
      </w:r>
    </w:p>
    <w:p w14:paraId="703ECD4C" w14:textId="255570D2" w:rsidR="00342F6D" w:rsidRPr="00830289" w:rsidRDefault="00342F6D" w:rsidP="00830289">
      <w:pPr>
        <w:spacing w:after="0" w:line="240" w:lineRule="auto"/>
        <w:jc w:val="both"/>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Dott. Cerrato Andrea</w:t>
      </w:r>
    </w:p>
    <w:tbl>
      <w:tblPr>
        <w:tblStyle w:val="Sfondochiaro-Colore11"/>
        <w:tblW w:w="9781" w:type="dxa"/>
        <w:tblLook w:val="04E0" w:firstRow="1" w:lastRow="1" w:firstColumn="1" w:lastColumn="0" w:noHBand="0" w:noVBand="1"/>
      </w:tblPr>
      <w:tblGrid>
        <w:gridCol w:w="9921"/>
      </w:tblGrid>
      <w:tr w:rsidR="00CC26E8" w14:paraId="5EC2EE4D" w14:textId="77777777" w:rsidTr="00AB540D">
        <w:trPr>
          <w:cnfStyle w:val="100000000000" w:firstRow="1" w:lastRow="0" w:firstColumn="0" w:lastColumn="0" w:oddVBand="0" w:evenVBand="0" w:oddHBand="0" w:evenHBand="0" w:firstRowFirstColumn="0" w:firstRowLastColumn="0" w:lastRowFirstColumn="0" w:lastRowLastColumn="0"/>
          <w:trHeight w:val="12797"/>
        </w:trPr>
        <w:tc>
          <w:tcPr>
            <w:cnfStyle w:val="001000000000" w:firstRow="0" w:lastRow="0" w:firstColumn="1" w:lastColumn="0" w:oddVBand="0" w:evenVBand="0" w:oddHBand="0" w:evenHBand="0" w:firstRowFirstColumn="0" w:firstRowLastColumn="0" w:lastRowFirstColumn="0" w:lastRowLastColumn="0"/>
            <w:tcW w:w="9781" w:type="dxa"/>
          </w:tcPr>
          <w:p w14:paraId="1CB278D0" w14:textId="77777777" w:rsidR="00CC26E8" w:rsidRDefault="00CC26E8"/>
          <w:tbl>
            <w:tblPr>
              <w:tblStyle w:val="Sfondochiaro-Colore5"/>
              <w:tblW w:w="9705" w:type="dxa"/>
              <w:tblLook w:val="0000" w:firstRow="0" w:lastRow="0" w:firstColumn="0" w:lastColumn="0" w:noHBand="0" w:noVBand="0"/>
            </w:tblPr>
            <w:tblGrid>
              <w:gridCol w:w="7938"/>
              <w:gridCol w:w="1767"/>
            </w:tblGrid>
            <w:tr w:rsidR="00CC26E8" w14:paraId="1825DA0C"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tcPr>
                <w:p w14:paraId="05D18487" w14:textId="5DB1A081" w:rsidR="00CC26E8" w:rsidRPr="00067400" w:rsidRDefault="001414E1">
                  <w:pPr>
                    <w:jc w:val="center"/>
                    <w:rPr>
                      <w:b/>
                      <w:color w:val="auto"/>
                      <w:sz w:val="40"/>
                      <w:szCs w:val="40"/>
                      <w:u w:val="single"/>
                    </w:rPr>
                  </w:pPr>
                  <w:r w:rsidRPr="00067400">
                    <w:rPr>
                      <w:b/>
                      <w:color w:val="auto"/>
                      <w:sz w:val="40"/>
                      <w:szCs w:val="40"/>
                      <w:u w:val="single"/>
                    </w:rPr>
                    <w:t>ENTRATE (FINANZIARIE)</w:t>
                  </w:r>
                </w:p>
              </w:tc>
              <w:tc>
                <w:tcPr>
                  <w:tcW w:w="1767" w:type="dxa"/>
                </w:tcPr>
                <w:p w14:paraId="51D5F506"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6E658C7F"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7F2AC34A" w14:textId="13D19A94" w:rsidR="00CC26E8" w:rsidRDefault="003E0714" w:rsidP="005F756F">
                  <w:pPr>
                    <w:rPr>
                      <w:color w:val="4F81BD"/>
                    </w:rPr>
                  </w:pPr>
                  <w:r>
                    <w:rPr>
                      <w:color w:val="4F81BD"/>
                    </w:rPr>
                    <w:t>QUOTA ISCRIZIONE</w:t>
                  </w:r>
                  <w:r w:rsidR="00B2464F">
                    <w:rPr>
                      <w:color w:val="4F81BD"/>
                    </w:rPr>
                    <w:t xml:space="preserve"> 202</w:t>
                  </w:r>
                  <w:r w:rsidR="001C46F7">
                    <w:rPr>
                      <w:color w:val="4F81BD"/>
                    </w:rPr>
                    <w:t>5</w:t>
                  </w:r>
                  <w:r w:rsidR="00D4048F">
                    <w:rPr>
                      <w:color w:val="4F81BD"/>
                    </w:rPr>
                    <w:t xml:space="preserve"> 15</w:t>
                  </w:r>
                  <w:r w:rsidR="001C46F7">
                    <w:rPr>
                      <w:color w:val="4F81BD"/>
                    </w:rPr>
                    <w:t>6</w:t>
                  </w:r>
                  <w:r>
                    <w:rPr>
                      <w:color w:val="4F81BD"/>
                    </w:rPr>
                    <w:t xml:space="preserve"> ISCRITTI </w:t>
                  </w:r>
                </w:p>
              </w:tc>
              <w:tc>
                <w:tcPr>
                  <w:tcW w:w="1767" w:type="dxa"/>
                </w:tcPr>
                <w:p w14:paraId="2692F248" w14:textId="7996600F" w:rsidR="00CC26E8" w:rsidRDefault="00AF7486">
                  <w:pPr>
                    <w:jc w:val="right"/>
                    <w:cnfStyle w:val="000000000000" w:firstRow="0" w:lastRow="0" w:firstColumn="0" w:lastColumn="0" w:oddVBand="0" w:evenVBand="0" w:oddHBand="0" w:evenHBand="0" w:firstRowFirstColumn="0" w:firstRowLastColumn="0" w:lastRowFirstColumn="0" w:lastRowLastColumn="0"/>
                  </w:pPr>
                  <w:r>
                    <w:t>21.</w:t>
                  </w:r>
                  <w:r w:rsidR="001C46F7">
                    <w:t>840</w:t>
                  </w:r>
                  <w:r w:rsidR="003E0714">
                    <w:t>,00</w:t>
                  </w:r>
                </w:p>
              </w:tc>
            </w:tr>
            <w:tr w:rsidR="00CC26E8" w14:paraId="1054B545"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DAEEF3"/>
                </w:tcPr>
                <w:p w14:paraId="48CBC3E5" w14:textId="3BDE77FA" w:rsidR="00CC26E8" w:rsidRDefault="00CC26E8">
                  <w:pPr>
                    <w:rPr>
                      <w:color w:val="4F81BD"/>
                    </w:rPr>
                  </w:pPr>
                </w:p>
              </w:tc>
              <w:tc>
                <w:tcPr>
                  <w:tcW w:w="1767" w:type="dxa"/>
                </w:tcPr>
                <w:p w14:paraId="4C27076D" w14:textId="5D7846AF" w:rsidR="00CC26E8" w:rsidRDefault="00CC26E8" w:rsidP="00AF7486">
                  <w:pPr>
                    <w:cnfStyle w:val="000000100000" w:firstRow="0" w:lastRow="0" w:firstColumn="0" w:lastColumn="0" w:oddVBand="0" w:evenVBand="0" w:oddHBand="1" w:evenHBand="0" w:firstRowFirstColumn="0" w:firstRowLastColumn="0" w:lastRowFirstColumn="0" w:lastRowLastColumn="0"/>
                  </w:pPr>
                </w:p>
              </w:tc>
            </w:tr>
            <w:tr w:rsidR="00CC26E8" w14:paraId="603AC1CC"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1CBAD549" w14:textId="77777777" w:rsidR="00CC26E8" w:rsidRDefault="00CC26E8"/>
              </w:tc>
              <w:tc>
                <w:tcPr>
                  <w:tcW w:w="1767" w:type="dxa"/>
                </w:tcPr>
                <w:p w14:paraId="4695145B"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0B2C7287"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492987AD" w14:textId="77777777" w:rsidR="00CC26E8" w:rsidRDefault="00CC26E8"/>
              </w:tc>
              <w:tc>
                <w:tcPr>
                  <w:tcW w:w="1767" w:type="dxa"/>
                </w:tcPr>
                <w:p w14:paraId="5946C626"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12C1C090"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43326CE6" w14:textId="77777777" w:rsidR="00CC26E8" w:rsidRDefault="00CC26E8"/>
              </w:tc>
              <w:tc>
                <w:tcPr>
                  <w:tcW w:w="1767" w:type="dxa"/>
                </w:tcPr>
                <w:p w14:paraId="008894D1"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69BFE6D5"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2E05155A" w14:textId="77777777" w:rsidR="00CC26E8" w:rsidRDefault="00CC26E8">
                  <w:pPr>
                    <w:jc w:val="center"/>
                    <w:rPr>
                      <w:b/>
                      <w:color w:val="auto"/>
                      <w:u w:val="single"/>
                    </w:rPr>
                  </w:pPr>
                </w:p>
              </w:tc>
              <w:tc>
                <w:tcPr>
                  <w:tcW w:w="1767" w:type="dxa"/>
                </w:tcPr>
                <w:p w14:paraId="1410F627"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68C86428"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02076578" w14:textId="77777777" w:rsidR="00CC26E8" w:rsidRDefault="00CC26E8"/>
              </w:tc>
              <w:tc>
                <w:tcPr>
                  <w:tcW w:w="1767" w:type="dxa"/>
                </w:tcPr>
                <w:p w14:paraId="70CC4D8F"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06572BB0"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6AB73103" w14:textId="77777777" w:rsidR="00CC26E8" w:rsidRDefault="00CC26E8"/>
              </w:tc>
              <w:tc>
                <w:tcPr>
                  <w:tcW w:w="1767" w:type="dxa"/>
                </w:tcPr>
                <w:p w14:paraId="10E0422B"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7DDC0126"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5933BE07" w14:textId="77777777" w:rsidR="00CC26E8" w:rsidRDefault="00CC26E8"/>
              </w:tc>
              <w:tc>
                <w:tcPr>
                  <w:tcW w:w="1767" w:type="dxa"/>
                </w:tcPr>
                <w:p w14:paraId="310DEA23"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6D375B94"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7C251719" w14:textId="77777777" w:rsidR="00CC26E8" w:rsidRDefault="00CC26E8"/>
              </w:tc>
              <w:tc>
                <w:tcPr>
                  <w:tcW w:w="1767" w:type="dxa"/>
                </w:tcPr>
                <w:p w14:paraId="35F40382"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4D237324"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7FC1364C" w14:textId="77777777" w:rsidR="00CC26E8" w:rsidRDefault="00CC26E8"/>
              </w:tc>
              <w:tc>
                <w:tcPr>
                  <w:tcW w:w="1767" w:type="dxa"/>
                </w:tcPr>
                <w:p w14:paraId="324CF36D"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599842DD"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6404FE0C" w14:textId="77777777" w:rsidR="00CC26E8" w:rsidRDefault="00CC26E8"/>
              </w:tc>
              <w:tc>
                <w:tcPr>
                  <w:tcW w:w="1767" w:type="dxa"/>
                </w:tcPr>
                <w:p w14:paraId="2E9307A0"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25239264"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414A0BE6" w14:textId="77777777" w:rsidR="00CC26E8" w:rsidRDefault="00CC26E8"/>
              </w:tc>
              <w:tc>
                <w:tcPr>
                  <w:tcW w:w="1767" w:type="dxa"/>
                </w:tcPr>
                <w:p w14:paraId="50B75ACF"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17CA8473"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60B3BBFA" w14:textId="77777777" w:rsidR="00CC26E8" w:rsidRDefault="00CC26E8"/>
              </w:tc>
              <w:tc>
                <w:tcPr>
                  <w:tcW w:w="1767" w:type="dxa"/>
                </w:tcPr>
                <w:p w14:paraId="6A3F41C1"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2BCBD501"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4F47E281" w14:textId="77777777" w:rsidR="00CC26E8" w:rsidRDefault="00CC26E8"/>
              </w:tc>
              <w:tc>
                <w:tcPr>
                  <w:tcW w:w="1767" w:type="dxa"/>
                </w:tcPr>
                <w:p w14:paraId="13C94795"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30FC771E"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45B751D8" w14:textId="77777777" w:rsidR="00CC26E8" w:rsidRDefault="00CC26E8"/>
              </w:tc>
              <w:tc>
                <w:tcPr>
                  <w:tcW w:w="1767" w:type="dxa"/>
                </w:tcPr>
                <w:p w14:paraId="24CB9414"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5EF78E53"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6072880C" w14:textId="77777777" w:rsidR="00CC26E8" w:rsidRDefault="00CC26E8"/>
              </w:tc>
              <w:tc>
                <w:tcPr>
                  <w:tcW w:w="1767" w:type="dxa"/>
                </w:tcPr>
                <w:p w14:paraId="24DA1F82"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1512C193"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5A1BE6A9" w14:textId="77777777" w:rsidR="00CC26E8" w:rsidRDefault="00CC26E8"/>
              </w:tc>
              <w:tc>
                <w:tcPr>
                  <w:tcW w:w="1767" w:type="dxa"/>
                </w:tcPr>
                <w:p w14:paraId="7B6CB96F"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0666F19D"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0B98EDC3" w14:textId="77777777" w:rsidR="00CC26E8" w:rsidRDefault="00CC26E8"/>
              </w:tc>
              <w:tc>
                <w:tcPr>
                  <w:tcW w:w="1767" w:type="dxa"/>
                </w:tcPr>
                <w:p w14:paraId="04E5FEA7"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48F75CFC"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364FB634" w14:textId="77777777" w:rsidR="00CC26E8" w:rsidRDefault="00CC26E8"/>
              </w:tc>
              <w:tc>
                <w:tcPr>
                  <w:tcW w:w="1767" w:type="dxa"/>
                </w:tcPr>
                <w:p w14:paraId="2B0DBC23"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457F7DE5"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54B71A52" w14:textId="77777777" w:rsidR="00CC26E8" w:rsidRDefault="00CC26E8"/>
              </w:tc>
              <w:tc>
                <w:tcPr>
                  <w:tcW w:w="1767" w:type="dxa"/>
                </w:tcPr>
                <w:p w14:paraId="0F798F6A"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24456A84"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470D905C" w14:textId="77777777" w:rsidR="00CC26E8" w:rsidRDefault="00CC26E8"/>
              </w:tc>
              <w:tc>
                <w:tcPr>
                  <w:tcW w:w="1767" w:type="dxa"/>
                </w:tcPr>
                <w:p w14:paraId="6E67EEEA"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678111FE"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161405D3" w14:textId="77777777" w:rsidR="00CC26E8" w:rsidRDefault="00CC26E8"/>
              </w:tc>
              <w:tc>
                <w:tcPr>
                  <w:tcW w:w="1767" w:type="dxa"/>
                </w:tcPr>
                <w:p w14:paraId="19302827"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577BA15C"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5D9C3575" w14:textId="77777777" w:rsidR="00CC26E8" w:rsidRDefault="00CC26E8"/>
              </w:tc>
              <w:tc>
                <w:tcPr>
                  <w:tcW w:w="1767" w:type="dxa"/>
                </w:tcPr>
                <w:p w14:paraId="4CBBB0D4"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44547FF6"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3CEA394A" w14:textId="77777777" w:rsidR="00CC26E8" w:rsidRDefault="00CC26E8"/>
              </w:tc>
              <w:tc>
                <w:tcPr>
                  <w:tcW w:w="1767" w:type="dxa"/>
                </w:tcPr>
                <w:p w14:paraId="00A490D2"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197A1E26"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78BDD8A1" w14:textId="77777777" w:rsidR="00CC26E8" w:rsidRDefault="00CC26E8"/>
              </w:tc>
              <w:tc>
                <w:tcPr>
                  <w:tcW w:w="1767" w:type="dxa"/>
                </w:tcPr>
                <w:p w14:paraId="262CA31C"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62B9BEF9"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7CE35B63" w14:textId="77777777" w:rsidR="00CC26E8" w:rsidRDefault="00CC26E8"/>
              </w:tc>
              <w:tc>
                <w:tcPr>
                  <w:tcW w:w="1767" w:type="dxa"/>
                </w:tcPr>
                <w:p w14:paraId="3935DF06"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2B3007C0"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0AE02F7A" w14:textId="77777777" w:rsidR="00CC26E8" w:rsidRDefault="00CC26E8"/>
              </w:tc>
              <w:tc>
                <w:tcPr>
                  <w:tcW w:w="1767" w:type="dxa"/>
                </w:tcPr>
                <w:p w14:paraId="558A06B4"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15A39B65"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6CA61ADA" w14:textId="77777777" w:rsidR="00CC26E8" w:rsidRDefault="00CC26E8"/>
              </w:tc>
              <w:tc>
                <w:tcPr>
                  <w:tcW w:w="1767" w:type="dxa"/>
                </w:tcPr>
                <w:p w14:paraId="3B610FB0"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60376472"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408D3DF8" w14:textId="77777777" w:rsidR="00CC26E8" w:rsidRDefault="00CC26E8"/>
              </w:tc>
              <w:tc>
                <w:tcPr>
                  <w:tcW w:w="1767" w:type="dxa"/>
                </w:tcPr>
                <w:p w14:paraId="058F297D"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11C573D9"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4815408E" w14:textId="77777777" w:rsidR="00CC26E8" w:rsidRDefault="00CC26E8"/>
              </w:tc>
              <w:tc>
                <w:tcPr>
                  <w:tcW w:w="1767" w:type="dxa"/>
                </w:tcPr>
                <w:p w14:paraId="725A6AF0"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2D81F571"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5EFA0CA5" w14:textId="77777777" w:rsidR="00CC26E8" w:rsidRDefault="00CC26E8"/>
              </w:tc>
              <w:tc>
                <w:tcPr>
                  <w:tcW w:w="1767" w:type="dxa"/>
                </w:tcPr>
                <w:p w14:paraId="39C3F45A"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5017DA90"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6DB1B43C" w14:textId="77777777" w:rsidR="00CC26E8" w:rsidRDefault="00CC26E8"/>
              </w:tc>
              <w:tc>
                <w:tcPr>
                  <w:tcW w:w="1767" w:type="dxa"/>
                </w:tcPr>
                <w:p w14:paraId="555C46E0"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600A1553"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3E28A253" w14:textId="77777777" w:rsidR="00CC26E8" w:rsidRDefault="00CC26E8"/>
              </w:tc>
              <w:tc>
                <w:tcPr>
                  <w:tcW w:w="1767" w:type="dxa"/>
                </w:tcPr>
                <w:p w14:paraId="37E82617"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33AC7166"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7DE0EA3D" w14:textId="77777777" w:rsidR="00CC26E8" w:rsidRDefault="00CC26E8"/>
              </w:tc>
              <w:tc>
                <w:tcPr>
                  <w:tcW w:w="1767" w:type="dxa"/>
                </w:tcPr>
                <w:p w14:paraId="3887253D"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75CD6D29" w14:textId="77777777" w:rsidTr="00CC26E8">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79872088" w14:textId="77777777" w:rsidR="00CC26E8" w:rsidRDefault="00CC26E8"/>
              </w:tc>
              <w:tc>
                <w:tcPr>
                  <w:tcW w:w="1767" w:type="dxa"/>
                </w:tcPr>
                <w:p w14:paraId="4FF7F060"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62BE3464" w14:textId="77777777" w:rsidTr="00CC26E8">
              <w:trPr>
                <w:trHeight w:val="71"/>
              </w:trPr>
              <w:tc>
                <w:tcPr>
                  <w:cnfStyle w:val="000010000000" w:firstRow="0" w:lastRow="0" w:firstColumn="0" w:lastColumn="0" w:oddVBand="1" w:evenVBand="0" w:oddHBand="0" w:evenHBand="0" w:firstRowFirstColumn="0" w:firstRowLastColumn="0" w:lastRowFirstColumn="0" w:lastRowLastColumn="0"/>
                  <w:tcW w:w="7938" w:type="dxa"/>
                  <w:shd w:val="clear" w:color="auto" w:fill="FFFFFF"/>
                </w:tcPr>
                <w:p w14:paraId="64E1B960" w14:textId="77777777" w:rsidR="00CC26E8" w:rsidRDefault="00CC26E8"/>
              </w:tc>
              <w:tc>
                <w:tcPr>
                  <w:tcW w:w="1767" w:type="dxa"/>
                </w:tcPr>
                <w:p w14:paraId="42917EE7"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46C6D70B" w14:textId="77777777" w:rsidTr="00CC26E8">
              <w:trPr>
                <w:cnfStyle w:val="000000100000" w:firstRow="0" w:lastRow="0" w:firstColumn="0" w:lastColumn="0" w:oddVBand="0" w:evenVBand="0" w:oddHBand="1" w:evenHBand="0" w:firstRowFirstColumn="0" w:firstRowLastColumn="0" w:lastRowFirstColumn="0" w:lastRowLastColumn="0"/>
                <w:trHeight w:val="244"/>
              </w:trPr>
              <w:tc>
                <w:tcPr>
                  <w:cnfStyle w:val="000010000000" w:firstRow="0" w:lastRow="0" w:firstColumn="0" w:lastColumn="0" w:oddVBand="1" w:evenVBand="0" w:oddHBand="0" w:evenHBand="0" w:firstRowFirstColumn="0" w:firstRowLastColumn="0" w:lastRowFirstColumn="0" w:lastRowLastColumn="0"/>
                  <w:tcW w:w="7938" w:type="dxa"/>
                  <w:tcBorders>
                    <w:bottom w:val="single" w:sz="8" w:space="0" w:color="4BACC6"/>
                  </w:tcBorders>
                  <w:shd w:val="clear" w:color="auto" w:fill="FFFFFF"/>
                </w:tcPr>
                <w:p w14:paraId="35ECBD51" w14:textId="77777777" w:rsidR="00CC26E8" w:rsidRDefault="00CC26E8"/>
              </w:tc>
              <w:tc>
                <w:tcPr>
                  <w:tcW w:w="1767" w:type="dxa"/>
                </w:tcPr>
                <w:p w14:paraId="56278FDC" w14:textId="77777777" w:rsidR="00CC26E8" w:rsidRDefault="00CC26E8">
                  <w:pPr>
                    <w:cnfStyle w:val="000000100000" w:firstRow="0" w:lastRow="0" w:firstColumn="0" w:lastColumn="0" w:oddVBand="0" w:evenVBand="0" w:oddHBand="1" w:evenHBand="0" w:firstRowFirstColumn="0" w:firstRowLastColumn="0" w:lastRowFirstColumn="0" w:lastRowLastColumn="0"/>
                  </w:pPr>
                </w:p>
              </w:tc>
            </w:tr>
          </w:tbl>
          <w:p w14:paraId="55349EF5" w14:textId="1A71B25B" w:rsidR="00CC26E8" w:rsidRDefault="00DD5451" w:rsidP="004D3AB2">
            <w:pPr>
              <w:ind w:left="69"/>
            </w:pPr>
            <w:r>
              <w:rPr>
                <w:sz w:val="24"/>
              </w:rPr>
              <w:t xml:space="preserve">TOTALE ENTRATE                                                                                                   </w:t>
            </w:r>
            <w:r w:rsidR="005F756F">
              <w:rPr>
                <w:sz w:val="24"/>
              </w:rPr>
              <w:t xml:space="preserve">                           </w:t>
            </w:r>
            <w:r w:rsidR="00AF7486">
              <w:rPr>
                <w:sz w:val="24"/>
              </w:rPr>
              <w:t>21</w:t>
            </w:r>
            <w:r w:rsidR="001435B6">
              <w:rPr>
                <w:sz w:val="24"/>
              </w:rPr>
              <w:t>.</w:t>
            </w:r>
            <w:r w:rsidR="001C46F7">
              <w:rPr>
                <w:sz w:val="24"/>
              </w:rPr>
              <w:t>840</w:t>
            </w:r>
            <w:r w:rsidR="004D3AB2">
              <w:rPr>
                <w:sz w:val="24"/>
              </w:rPr>
              <w:t>,00</w:t>
            </w:r>
            <w:r w:rsidR="00AA2C31">
              <w:fldChar w:fldCharType="begin"/>
            </w:r>
            <w:r w:rsidR="003E0714">
              <w:instrText xml:space="preserve"> +COUNT() \# "0,00" </w:instrText>
            </w:r>
            <w:r w:rsidR="00AA2C31">
              <w:fldChar w:fldCharType="end"/>
            </w:r>
          </w:p>
        </w:tc>
      </w:tr>
    </w:tbl>
    <w:p w14:paraId="773CDCE1" w14:textId="77777777" w:rsidR="00CC26E8" w:rsidRDefault="00CC26E8"/>
    <w:tbl>
      <w:tblPr>
        <w:tblStyle w:val="Sfondochiaro-Colore2"/>
        <w:tblW w:w="9781" w:type="dxa"/>
        <w:tblLook w:val="04E0" w:firstRow="1" w:lastRow="1" w:firstColumn="1" w:lastColumn="0" w:noHBand="0" w:noVBand="1"/>
      </w:tblPr>
      <w:tblGrid>
        <w:gridCol w:w="9921"/>
      </w:tblGrid>
      <w:tr w:rsidR="00CC26E8" w14:paraId="1CE116C8" w14:textId="77777777" w:rsidTr="00AB5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shd w:val="clear" w:color="auto" w:fill="E5B8B7"/>
          </w:tcPr>
          <w:p w14:paraId="74F2ACEE" w14:textId="2432B006" w:rsidR="00CC26E8" w:rsidRDefault="003E0714">
            <w:pPr>
              <w:jc w:val="center"/>
              <w:rPr>
                <w:color w:val="auto"/>
              </w:rPr>
            </w:pPr>
            <w:r>
              <w:rPr>
                <w:color w:val="auto"/>
                <w:sz w:val="40"/>
              </w:rPr>
              <w:lastRenderedPageBreak/>
              <w:t>USCITE</w:t>
            </w:r>
            <w:r w:rsidR="001414E1">
              <w:rPr>
                <w:color w:val="auto"/>
                <w:sz w:val="40"/>
              </w:rPr>
              <w:t xml:space="preserve"> (FINANZIARIE)</w:t>
            </w:r>
          </w:p>
        </w:tc>
      </w:tr>
      <w:tr w:rsidR="00CC26E8" w14:paraId="10EA4130" w14:textId="77777777" w:rsidTr="00AB540D">
        <w:trPr>
          <w:cnfStyle w:val="000000100000" w:firstRow="0" w:lastRow="0" w:firstColumn="0" w:lastColumn="0" w:oddVBand="0" w:evenVBand="0" w:oddHBand="1" w:evenHBand="0" w:firstRowFirstColumn="0" w:firstRowLastColumn="0" w:lastRowFirstColumn="0" w:lastRowLastColumn="0"/>
          <w:trHeight w:val="12797"/>
        </w:trPr>
        <w:tc>
          <w:tcPr>
            <w:cnfStyle w:val="001000000000" w:firstRow="0" w:lastRow="0" w:firstColumn="1" w:lastColumn="0" w:oddVBand="0" w:evenVBand="0" w:oddHBand="0" w:evenHBand="0" w:firstRowFirstColumn="0" w:firstRowLastColumn="0" w:lastRowFirstColumn="0" w:lastRowLastColumn="0"/>
            <w:tcW w:w="9781" w:type="dxa"/>
          </w:tcPr>
          <w:p w14:paraId="0233B4ED" w14:textId="77777777" w:rsidR="00CC26E8" w:rsidRDefault="00CC26E8"/>
          <w:tbl>
            <w:tblPr>
              <w:tblStyle w:val="Sfondochiaro-Colore2"/>
              <w:tblW w:w="9705" w:type="dxa"/>
              <w:tblLook w:val="0000" w:firstRow="0" w:lastRow="0" w:firstColumn="0" w:lastColumn="0" w:noHBand="0" w:noVBand="0"/>
            </w:tblPr>
            <w:tblGrid>
              <w:gridCol w:w="8080"/>
              <w:gridCol w:w="1625"/>
            </w:tblGrid>
            <w:tr w:rsidR="00CC26E8" w14:paraId="6B0D5277" w14:textId="77777777" w:rsidTr="00836791">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8080" w:type="dxa"/>
                  <w:tcBorders>
                    <w:top w:val="single" w:sz="8" w:space="0" w:color="C0504D"/>
                    <w:bottom w:val="dashSmallGap" w:sz="8" w:space="0" w:color="auto"/>
                  </w:tcBorders>
                  <w:shd w:val="clear" w:color="auto" w:fill="FFFFFF"/>
                </w:tcPr>
                <w:p w14:paraId="14B09967" w14:textId="77777777" w:rsidR="00CC26E8" w:rsidRDefault="003E0714">
                  <w:pPr>
                    <w:jc w:val="center"/>
                    <w:rPr>
                      <w:b/>
                      <w:color w:val="auto"/>
                      <w:u w:val="single"/>
                    </w:rPr>
                  </w:pPr>
                  <w:r>
                    <w:rPr>
                      <w:b/>
                      <w:color w:val="auto"/>
                      <w:u w:val="single"/>
                    </w:rPr>
                    <w:t>FNOVI</w:t>
                  </w:r>
                </w:p>
              </w:tc>
              <w:tc>
                <w:tcPr>
                  <w:tcW w:w="1625" w:type="dxa"/>
                  <w:tcBorders>
                    <w:top w:val="single" w:sz="8" w:space="0" w:color="C0504D"/>
                    <w:bottom w:val="dashSmallGap" w:sz="8" w:space="0" w:color="auto"/>
                  </w:tcBorders>
                  <w:shd w:val="clear" w:color="auto" w:fill="FFFFFF"/>
                </w:tcPr>
                <w:p w14:paraId="55F9CBD3"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08FA49E0" w14:textId="77777777" w:rsidTr="00836791">
              <w:trPr>
                <w:trHeight w:val="330"/>
              </w:trPr>
              <w:tc>
                <w:tcPr>
                  <w:cnfStyle w:val="000010000000" w:firstRow="0" w:lastRow="0" w:firstColumn="0" w:lastColumn="0" w:oddVBand="1" w:evenVBand="0" w:oddHBand="0" w:evenHBand="0" w:firstRowFirstColumn="0" w:firstRowLastColumn="0" w:lastRowFirstColumn="0" w:lastRowLastColumn="0"/>
                  <w:tcW w:w="8080" w:type="dxa"/>
                  <w:hideMark/>
                </w:tcPr>
                <w:p w14:paraId="79217FE3" w14:textId="01628922" w:rsidR="00CC26E8" w:rsidRDefault="003E0714">
                  <w:pPr>
                    <w:rPr>
                      <w:rFonts w:ascii="Calibri" w:eastAsia="Times New Roman" w:hAnsi="Calibri" w:cs="Times New Roman"/>
                    </w:rPr>
                  </w:pPr>
                  <w:r>
                    <w:rPr>
                      <w:rFonts w:ascii="Calibri" w:eastAsia="Times New Roman" w:hAnsi="Calibri" w:cs="Times New Roman"/>
                    </w:rPr>
                    <w:t>PRIMA</w:t>
                  </w:r>
                  <w:r w:rsidR="001435B6">
                    <w:rPr>
                      <w:rFonts w:ascii="Calibri" w:eastAsia="Times New Roman" w:hAnsi="Calibri" w:cs="Times New Roman"/>
                    </w:rPr>
                    <w:t xml:space="preserve"> RATA CONTRIBUTI FNOVI 202</w:t>
                  </w:r>
                  <w:r w:rsidR="001C46F7">
                    <w:rPr>
                      <w:rFonts w:ascii="Calibri" w:eastAsia="Times New Roman" w:hAnsi="Calibri" w:cs="Times New Roman"/>
                    </w:rPr>
                    <w:t>5</w:t>
                  </w:r>
                  <w:r w:rsidR="001435B6">
                    <w:rPr>
                      <w:rFonts w:ascii="Calibri" w:eastAsia="Times New Roman" w:hAnsi="Calibri" w:cs="Times New Roman"/>
                    </w:rPr>
                    <w:t xml:space="preserve"> (15</w:t>
                  </w:r>
                  <w:r w:rsidR="001C46F7">
                    <w:rPr>
                      <w:rFonts w:ascii="Calibri" w:eastAsia="Times New Roman" w:hAnsi="Calibri" w:cs="Times New Roman"/>
                    </w:rPr>
                    <w:t>6</w:t>
                  </w:r>
                  <w:r>
                    <w:rPr>
                      <w:rFonts w:ascii="Calibri" w:eastAsia="Times New Roman" w:hAnsi="Calibri" w:cs="Times New Roman"/>
                    </w:rPr>
                    <w:t xml:space="preserve"> iscritti</w:t>
                  </w:r>
                  <w:r w:rsidR="004D3AB2">
                    <w:rPr>
                      <w:rFonts w:ascii="Calibri" w:eastAsia="Times New Roman" w:hAnsi="Calibri" w:cs="Times New Roman"/>
                    </w:rPr>
                    <w:t xml:space="preserve"> x </w:t>
                  </w:r>
                  <w:r w:rsidR="004D3AB2" w:rsidRPr="004D3AB2">
                    <w:rPr>
                      <w:rFonts w:ascii="Calibri" w:eastAsia="Times New Roman" w:hAnsi="Calibri" w:cs="Times New Roman"/>
                      <w:bCs/>
                    </w:rPr>
                    <w:t>49,34</w:t>
                  </w:r>
                  <w:r w:rsidR="004D3AB2">
                    <w:rPr>
                      <w:rFonts w:ascii="Calibri" w:eastAsia="Times New Roman" w:hAnsi="Calibri" w:cs="Times New Roman"/>
                      <w:bCs/>
                    </w:rPr>
                    <w:t xml:space="preserve"> €</w:t>
                  </w:r>
                  <w:r>
                    <w:rPr>
                      <w:rFonts w:ascii="Calibri" w:eastAsia="Times New Roman" w:hAnsi="Calibri" w:cs="Times New Roman"/>
                    </w:rPr>
                    <w:t>)</w:t>
                  </w:r>
                </w:p>
              </w:tc>
              <w:tc>
                <w:tcPr>
                  <w:tcW w:w="1625" w:type="dxa"/>
                  <w:tcBorders>
                    <w:top w:val="dashSmallGap" w:sz="8" w:space="0" w:color="auto"/>
                    <w:bottom w:val="nil"/>
                  </w:tcBorders>
                  <w:shd w:val="clear" w:color="auto" w:fill="F2DBDB" w:themeFill="accent2" w:themeFillTint="33"/>
                  <w:hideMark/>
                </w:tcPr>
                <w:p w14:paraId="15340D98" w14:textId="6CCF0B20" w:rsidR="00CC26E8" w:rsidRDefault="001435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3.8</w:t>
                  </w:r>
                  <w:r w:rsidR="001C46F7">
                    <w:rPr>
                      <w:rFonts w:ascii="Calibri" w:eastAsia="Times New Roman" w:hAnsi="Calibri" w:cs="Times New Roman"/>
                    </w:rPr>
                    <w:t>48</w:t>
                  </w:r>
                  <w:r>
                    <w:rPr>
                      <w:rFonts w:ascii="Calibri" w:eastAsia="Times New Roman" w:hAnsi="Calibri" w:cs="Times New Roman"/>
                    </w:rPr>
                    <w:t>,</w:t>
                  </w:r>
                  <w:r w:rsidR="001C46F7">
                    <w:rPr>
                      <w:rFonts w:ascii="Calibri" w:eastAsia="Times New Roman" w:hAnsi="Calibri" w:cs="Times New Roman"/>
                    </w:rPr>
                    <w:t>52</w:t>
                  </w:r>
                </w:p>
              </w:tc>
            </w:tr>
            <w:tr w:rsidR="00CC26E8" w14:paraId="3F660A19" w14:textId="77777777" w:rsidTr="00836791">
              <w:trPr>
                <w:cnfStyle w:val="000000100000" w:firstRow="0" w:lastRow="0" w:firstColumn="0" w:lastColumn="0" w:oddVBand="0" w:evenVBand="0" w:oddHBand="1" w:evenHBand="0" w:firstRowFirstColumn="0" w:firstRowLastColumn="0" w:lastRowFirstColumn="0" w:lastRowLastColumn="0"/>
                <w:trHeight w:val="375"/>
              </w:trPr>
              <w:tc>
                <w:tcPr>
                  <w:cnfStyle w:val="000010000000" w:firstRow="0" w:lastRow="0" w:firstColumn="0" w:lastColumn="0" w:oddVBand="1" w:evenVBand="0" w:oddHBand="0" w:evenHBand="0" w:firstRowFirstColumn="0" w:firstRowLastColumn="0" w:lastRowFirstColumn="0" w:lastRowLastColumn="0"/>
                  <w:tcW w:w="8080" w:type="dxa"/>
                  <w:tcBorders>
                    <w:bottom w:val="dotted" w:sz="2" w:space="0" w:color="auto"/>
                  </w:tcBorders>
                  <w:shd w:val="clear" w:color="auto" w:fill="auto"/>
                  <w:hideMark/>
                </w:tcPr>
                <w:p w14:paraId="04F0DF0F" w14:textId="207BCFDF" w:rsidR="00CC26E8" w:rsidRDefault="003E0714">
                  <w:pPr>
                    <w:rPr>
                      <w:rFonts w:ascii="Calibri" w:eastAsia="Times New Roman" w:hAnsi="Calibri" w:cs="Times New Roman"/>
                    </w:rPr>
                  </w:pPr>
                  <w:r>
                    <w:rPr>
                      <w:rFonts w:ascii="Calibri" w:eastAsia="Times New Roman" w:hAnsi="Calibri" w:cs="Times New Roman"/>
                    </w:rPr>
                    <w:t>SECONDA</w:t>
                  </w:r>
                  <w:r w:rsidR="001435B6">
                    <w:rPr>
                      <w:rFonts w:ascii="Calibri" w:eastAsia="Times New Roman" w:hAnsi="Calibri" w:cs="Times New Roman"/>
                    </w:rPr>
                    <w:t xml:space="preserve"> RATA CONTRIBUTI FNOVI 202</w:t>
                  </w:r>
                  <w:r w:rsidR="001C46F7">
                    <w:rPr>
                      <w:rFonts w:ascii="Calibri" w:eastAsia="Times New Roman" w:hAnsi="Calibri" w:cs="Times New Roman"/>
                    </w:rPr>
                    <w:t>5</w:t>
                  </w:r>
                  <w:r w:rsidR="001435B6">
                    <w:rPr>
                      <w:rFonts w:ascii="Calibri" w:eastAsia="Times New Roman" w:hAnsi="Calibri" w:cs="Times New Roman"/>
                    </w:rPr>
                    <w:t xml:space="preserve"> (15</w:t>
                  </w:r>
                  <w:r w:rsidR="001C46F7">
                    <w:rPr>
                      <w:rFonts w:ascii="Calibri" w:eastAsia="Times New Roman" w:hAnsi="Calibri" w:cs="Times New Roman"/>
                    </w:rPr>
                    <w:t>6</w:t>
                  </w:r>
                  <w:r>
                    <w:rPr>
                      <w:rFonts w:ascii="Calibri" w:eastAsia="Times New Roman" w:hAnsi="Calibri" w:cs="Times New Roman"/>
                    </w:rPr>
                    <w:t xml:space="preserve"> iscritti</w:t>
                  </w:r>
                  <w:r w:rsidR="004D3AB2">
                    <w:rPr>
                      <w:rFonts w:ascii="Calibri" w:eastAsia="Times New Roman" w:hAnsi="Calibri" w:cs="Times New Roman"/>
                    </w:rPr>
                    <w:t xml:space="preserve"> x</w:t>
                  </w:r>
                  <w:r w:rsidR="00C07452">
                    <w:rPr>
                      <w:rFonts w:ascii="Calibri" w:eastAsia="Times New Roman" w:hAnsi="Calibri" w:cs="Times New Roman"/>
                    </w:rPr>
                    <w:t xml:space="preserve"> </w:t>
                  </w:r>
                  <w:r w:rsidR="004D3AB2" w:rsidRPr="004D3AB2">
                    <w:rPr>
                      <w:rFonts w:ascii="Calibri" w:eastAsia="Times New Roman" w:hAnsi="Calibri" w:cs="Times New Roman"/>
                      <w:bCs/>
                    </w:rPr>
                    <w:t>49,34</w:t>
                  </w:r>
                  <w:r w:rsidR="004D3AB2">
                    <w:rPr>
                      <w:rFonts w:ascii="Calibri" w:eastAsia="Times New Roman" w:hAnsi="Calibri" w:cs="Times New Roman"/>
                      <w:bCs/>
                    </w:rPr>
                    <w:t xml:space="preserve"> €</w:t>
                  </w:r>
                  <w:r>
                    <w:rPr>
                      <w:rFonts w:ascii="Calibri" w:eastAsia="Times New Roman" w:hAnsi="Calibri" w:cs="Times New Roman"/>
                    </w:rPr>
                    <w:t>)</w:t>
                  </w:r>
                </w:p>
              </w:tc>
              <w:tc>
                <w:tcPr>
                  <w:tcW w:w="1625" w:type="dxa"/>
                  <w:tcBorders>
                    <w:top w:val="nil"/>
                    <w:bottom w:val="dotted" w:sz="2" w:space="0" w:color="auto"/>
                  </w:tcBorders>
                  <w:shd w:val="clear" w:color="auto" w:fill="FFFFFF" w:themeFill="background1"/>
                  <w:hideMark/>
                </w:tcPr>
                <w:p w14:paraId="27A9FD45" w14:textId="3A3A3FBD" w:rsidR="00CC26E8" w:rsidRDefault="001435B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3.8</w:t>
                  </w:r>
                  <w:r w:rsidR="001C46F7">
                    <w:rPr>
                      <w:rFonts w:ascii="Calibri" w:eastAsia="Times New Roman" w:hAnsi="Calibri" w:cs="Times New Roman"/>
                    </w:rPr>
                    <w:t>48</w:t>
                  </w:r>
                  <w:r>
                    <w:rPr>
                      <w:rFonts w:ascii="Calibri" w:eastAsia="Times New Roman" w:hAnsi="Calibri" w:cs="Times New Roman"/>
                    </w:rPr>
                    <w:t>,</w:t>
                  </w:r>
                  <w:r w:rsidR="001C46F7">
                    <w:rPr>
                      <w:rFonts w:ascii="Calibri" w:eastAsia="Times New Roman" w:hAnsi="Calibri" w:cs="Times New Roman"/>
                    </w:rPr>
                    <w:t>52</w:t>
                  </w:r>
                </w:p>
              </w:tc>
            </w:tr>
            <w:tr w:rsidR="00CC26E8" w14:paraId="59BAE259" w14:textId="77777777" w:rsidTr="00836791">
              <w:trPr>
                <w:trHeight w:val="301"/>
              </w:trPr>
              <w:tc>
                <w:tcPr>
                  <w:cnfStyle w:val="000010000000" w:firstRow="0" w:lastRow="0" w:firstColumn="0" w:lastColumn="0" w:oddVBand="1" w:evenVBand="0" w:oddHBand="0" w:evenHBand="0" w:firstRowFirstColumn="0" w:firstRowLastColumn="0" w:lastRowFirstColumn="0" w:lastRowLastColumn="0"/>
                  <w:tcW w:w="8080" w:type="dxa"/>
                  <w:tcBorders>
                    <w:top w:val="dotted" w:sz="2" w:space="0" w:color="auto"/>
                    <w:bottom w:val="dashSmallGap" w:sz="8" w:space="0" w:color="000000"/>
                  </w:tcBorders>
                  <w:shd w:val="clear" w:color="auto" w:fill="FFFFFF"/>
                </w:tcPr>
                <w:p w14:paraId="489E263E" w14:textId="77777777" w:rsidR="00CC26E8" w:rsidRDefault="003E0714">
                  <w:pPr>
                    <w:jc w:val="center"/>
                    <w:rPr>
                      <w:b/>
                      <w:color w:val="auto"/>
                      <w:u w:val="single"/>
                    </w:rPr>
                  </w:pPr>
                  <w:r>
                    <w:rPr>
                      <w:b/>
                      <w:color w:val="auto"/>
                      <w:u w:val="single"/>
                    </w:rPr>
                    <w:t>FEDERAZIONE REGIONALE ORDINI</w:t>
                  </w:r>
                </w:p>
              </w:tc>
              <w:tc>
                <w:tcPr>
                  <w:tcW w:w="1625" w:type="dxa"/>
                  <w:tcBorders>
                    <w:top w:val="dotted" w:sz="2" w:space="0" w:color="auto"/>
                    <w:bottom w:val="dashSmallGap" w:sz="8" w:space="0" w:color="000000"/>
                  </w:tcBorders>
                </w:tcPr>
                <w:p w14:paraId="762DE519"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238C1934" w14:textId="77777777" w:rsidTr="00CC26E8">
              <w:trPr>
                <w:cnfStyle w:val="000000100000" w:firstRow="0" w:lastRow="0" w:firstColumn="0" w:lastColumn="0" w:oddVBand="0" w:evenVBand="0" w:oddHBand="1" w:evenHBand="0" w:firstRowFirstColumn="0" w:firstRowLastColumn="0" w:lastRowFirstColumn="0" w:lastRowLastColumn="0"/>
                <w:trHeight w:val="375"/>
              </w:trPr>
              <w:tc>
                <w:tcPr>
                  <w:cnfStyle w:val="000010000000" w:firstRow="0" w:lastRow="0" w:firstColumn="0" w:lastColumn="0" w:oddVBand="1" w:evenVBand="0" w:oddHBand="0" w:evenHBand="0" w:firstRowFirstColumn="0" w:firstRowLastColumn="0" w:lastRowFirstColumn="0" w:lastRowLastColumn="0"/>
                  <w:tcW w:w="8080" w:type="dxa"/>
                  <w:hideMark/>
                </w:tcPr>
                <w:p w14:paraId="718A4A51" w14:textId="7DC2A095" w:rsidR="00CC26E8" w:rsidRDefault="001435B6" w:rsidP="00D4048F">
                  <w:pPr>
                    <w:rPr>
                      <w:rFonts w:ascii="Calibri" w:eastAsia="Times New Roman" w:hAnsi="Calibri" w:cs="Times New Roman"/>
                    </w:rPr>
                  </w:pPr>
                  <w:r>
                    <w:rPr>
                      <w:rFonts w:ascii="Calibri" w:eastAsia="Times New Roman" w:hAnsi="Calibri" w:cs="Times New Roman"/>
                    </w:rPr>
                    <w:t>QUOTA ASSOCIATIVA 202</w:t>
                  </w:r>
                  <w:r w:rsidR="001C46F7">
                    <w:rPr>
                      <w:rFonts w:ascii="Calibri" w:eastAsia="Times New Roman" w:hAnsi="Calibri" w:cs="Times New Roman"/>
                    </w:rPr>
                    <w:t>5</w:t>
                  </w:r>
                  <w:r w:rsidR="003E0714">
                    <w:rPr>
                      <w:rFonts w:ascii="Calibri" w:eastAsia="Times New Roman" w:hAnsi="Calibri" w:cs="Times New Roman"/>
                    </w:rPr>
                    <w:t xml:space="preserve"> (15</w:t>
                  </w:r>
                  <w:r w:rsidR="001C46F7">
                    <w:rPr>
                      <w:rFonts w:ascii="Calibri" w:eastAsia="Times New Roman" w:hAnsi="Calibri" w:cs="Times New Roman"/>
                    </w:rPr>
                    <w:t>6</w:t>
                  </w:r>
                  <w:r w:rsidR="003E0714">
                    <w:rPr>
                      <w:rFonts w:ascii="Calibri" w:eastAsia="Times New Roman" w:hAnsi="Calibri" w:cs="Times New Roman"/>
                    </w:rPr>
                    <w:t xml:space="preserve"> ISCRITTI</w:t>
                  </w:r>
                  <w:r w:rsidR="004D3AB2">
                    <w:rPr>
                      <w:rFonts w:ascii="Calibri" w:eastAsia="Times New Roman" w:hAnsi="Calibri" w:cs="Times New Roman"/>
                    </w:rPr>
                    <w:t xml:space="preserve"> x 2 €</w:t>
                  </w:r>
                  <w:r w:rsidR="003E0714">
                    <w:rPr>
                      <w:rFonts w:ascii="Calibri" w:eastAsia="Times New Roman" w:hAnsi="Calibri" w:cs="Times New Roman"/>
                    </w:rPr>
                    <w:t>)</w:t>
                  </w:r>
                </w:p>
              </w:tc>
              <w:tc>
                <w:tcPr>
                  <w:tcW w:w="1625" w:type="dxa"/>
                  <w:hideMark/>
                </w:tcPr>
                <w:p w14:paraId="61520B65" w14:textId="04CB9940" w:rsidR="00CC26E8" w:rsidRDefault="001435B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31</w:t>
                  </w:r>
                  <w:r w:rsidR="001C46F7">
                    <w:rPr>
                      <w:rFonts w:ascii="Calibri" w:eastAsia="Times New Roman" w:hAnsi="Calibri" w:cs="Times New Roman"/>
                    </w:rPr>
                    <w:t>2</w:t>
                  </w:r>
                  <w:r w:rsidR="003E0714">
                    <w:rPr>
                      <w:rFonts w:ascii="Calibri" w:eastAsia="Times New Roman" w:hAnsi="Calibri" w:cs="Times New Roman"/>
                    </w:rPr>
                    <w:t>,00</w:t>
                  </w:r>
                </w:p>
              </w:tc>
            </w:tr>
            <w:tr w:rsidR="00CC26E8" w14:paraId="2F8F758E"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8080" w:type="dxa"/>
                  <w:tcBorders>
                    <w:top w:val="dotted" w:sz="2" w:space="0" w:color="auto"/>
                    <w:bottom w:val="dashSmallGap" w:sz="8" w:space="0" w:color="000000"/>
                  </w:tcBorders>
                  <w:shd w:val="clear" w:color="auto" w:fill="FFFFFF"/>
                </w:tcPr>
                <w:p w14:paraId="50AFAEDD" w14:textId="77777777" w:rsidR="00CC26E8" w:rsidRDefault="003E0714">
                  <w:pPr>
                    <w:jc w:val="center"/>
                    <w:rPr>
                      <w:b/>
                      <w:color w:val="auto"/>
                      <w:u w:val="single"/>
                    </w:rPr>
                  </w:pPr>
                  <w:r>
                    <w:rPr>
                      <w:b/>
                      <w:color w:val="auto"/>
                      <w:u w:val="single"/>
                    </w:rPr>
                    <w:t>SPESE GESTIONE ORDINE</w:t>
                  </w:r>
                </w:p>
              </w:tc>
              <w:tc>
                <w:tcPr>
                  <w:tcW w:w="1625" w:type="dxa"/>
                  <w:tcBorders>
                    <w:top w:val="dotted" w:sz="2" w:space="0" w:color="auto"/>
                    <w:bottom w:val="dashSmallGap" w:sz="8" w:space="0" w:color="000000"/>
                  </w:tcBorders>
                  <w:shd w:val="clear" w:color="auto" w:fill="FFFFFF"/>
                </w:tcPr>
                <w:p w14:paraId="7ED43F5B"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529E55B1" w14:textId="77777777" w:rsidTr="0083679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8080" w:type="dxa"/>
                  <w:hideMark/>
                </w:tcPr>
                <w:p w14:paraId="2D9D86DA" w14:textId="77777777" w:rsidR="00CC26E8" w:rsidRDefault="003E0714" w:rsidP="00D4048F">
                  <w:pPr>
                    <w:rPr>
                      <w:rFonts w:ascii="Calibri" w:eastAsia="Times New Roman" w:hAnsi="Calibri" w:cs="Times New Roman"/>
                    </w:rPr>
                  </w:pPr>
                  <w:r>
                    <w:rPr>
                      <w:rFonts w:ascii="Calibri" w:eastAsia="Times New Roman" w:hAnsi="Calibri" w:cs="Times New Roman"/>
                    </w:rPr>
                    <w:t xml:space="preserve">SPESE AFFITTO SEDE  </w:t>
                  </w:r>
                  <w:r w:rsidR="00D4048F">
                    <w:rPr>
                      <w:rFonts w:ascii="Calibri" w:eastAsia="Times New Roman" w:hAnsi="Calibri" w:cs="Times New Roman"/>
                    </w:rPr>
                    <w:t>ANNUALE</w:t>
                  </w:r>
                </w:p>
              </w:tc>
              <w:tc>
                <w:tcPr>
                  <w:tcW w:w="1625" w:type="dxa"/>
                  <w:hideMark/>
                </w:tcPr>
                <w:p w14:paraId="0F4B30DD" w14:textId="77777777" w:rsidR="00CC26E8" w:rsidRDefault="00134645" w:rsidP="0013464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3.66</w:t>
                  </w:r>
                  <w:r w:rsidR="00D4048F">
                    <w:rPr>
                      <w:rFonts w:ascii="Calibri" w:eastAsia="Times New Roman" w:hAnsi="Calibri" w:cs="Times New Roman"/>
                    </w:rPr>
                    <w:t>0,00</w:t>
                  </w:r>
                </w:p>
              </w:tc>
            </w:tr>
            <w:tr w:rsidR="00CC26E8" w14:paraId="5BA93258" w14:textId="77777777" w:rsidTr="00836791">
              <w:trPr>
                <w:trHeight w:val="300"/>
              </w:trPr>
              <w:tc>
                <w:tcPr>
                  <w:cnfStyle w:val="000010000000" w:firstRow="0" w:lastRow="0" w:firstColumn="0" w:lastColumn="0" w:oddVBand="1" w:evenVBand="0" w:oddHBand="0" w:evenHBand="0" w:firstRowFirstColumn="0" w:firstRowLastColumn="0" w:lastRowFirstColumn="0" w:lastRowLastColumn="0"/>
                  <w:tcW w:w="8080" w:type="dxa"/>
                  <w:shd w:val="clear" w:color="auto" w:fill="FFFFFF" w:themeFill="background1"/>
                  <w:hideMark/>
                </w:tcPr>
                <w:p w14:paraId="1F4A451D" w14:textId="77777777" w:rsidR="00CC26E8" w:rsidRDefault="003E0714">
                  <w:pPr>
                    <w:rPr>
                      <w:rFonts w:ascii="Calibri" w:eastAsia="Times New Roman" w:hAnsi="Calibri" w:cs="Times New Roman"/>
                    </w:rPr>
                  </w:pPr>
                  <w:r>
                    <w:rPr>
                      <w:rFonts w:ascii="Calibri" w:eastAsia="Times New Roman" w:hAnsi="Calibri" w:cs="Times New Roman"/>
                    </w:rPr>
                    <w:t>PAGAMENTO FATTURA  WEBMEDIA (</w:t>
                  </w:r>
                  <w:r>
                    <w:rPr>
                      <w:rFonts w:ascii="Calibri" w:eastAsia="Times New Roman" w:hAnsi="Calibri" w:cs="Times New Roman"/>
                      <w:sz w:val="18"/>
                      <w:szCs w:val="18"/>
                    </w:rPr>
                    <w:t>SITO INTERNET</w:t>
                  </w:r>
                  <w:r>
                    <w:rPr>
                      <w:rFonts w:ascii="Calibri" w:eastAsia="Times New Roman" w:hAnsi="Calibri" w:cs="Times New Roman"/>
                    </w:rPr>
                    <w:t>)</w:t>
                  </w:r>
                </w:p>
              </w:tc>
              <w:tc>
                <w:tcPr>
                  <w:tcW w:w="1625" w:type="dxa"/>
                  <w:hideMark/>
                </w:tcPr>
                <w:p w14:paraId="7F4A2CE4" w14:textId="5E47EEB4" w:rsidR="00CC26E8" w:rsidRDefault="000F46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427</w:t>
                  </w:r>
                  <w:r w:rsidR="003E0714">
                    <w:rPr>
                      <w:rFonts w:ascii="Calibri" w:eastAsia="Times New Roman" w:hAnsi="Calibri" w:cs="Times New Roman"/>
                    </w:rPr>
                    <w:t>,00</w:t>
                  </w:r>
                </w:p>
              </w:tc>
            </w:tr>
            <w:tr w:rsidR="00CC26E8" w14:paraId="21216128" w14:textId="77777777" w:rsidTr="00CC26E8">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8080" w:type="dxa"/>
                  <w:hideMark/>
                </w:tcPr>
                <w:p w14:paraId="04FD3C34" w14:textId="329E3D8F" w:rsidR="00CC26E8" w:rsidRDefault="00B0658D">
                  <w:pPr>
                    <w:rPr>
                      <w:rFonts w:ascii="Calibri" w:eastAsia="Times New Roman" w:hAnsi="Calibri" w:cs="Times New Roman"/>
                    </w:rPr>
                  </w:pPr>
                  <w:r>
                    <w:rPr>
                      <w:rFonts w:ascii="Calibri" w:eastAsia="Times New Roman" w:hAnsi="Calibri" w:cs="Times New Roman"/>
                    </w:rPr>
                    <w:t>ONORARIO ANNO 202</w:t>
                  </w:r>
                  <w:r w:rsidR="001C46F7">
                    <w:rPr>
                      <w:rFonts w:ascii="Calibri" w:eastAsia="Times New Roman" w:hAnsi="Calibri" w:cs="Times New Roman"/>
                    </w:rPr>
                    <w:t>5</w:t>
                  </w:r>
                  <w:r>
                    <w:rPr>
                      <w:rFonts w:ascii="Calibri" w:eastAsia="Times New Roman" w:hAnsi="Calibri" w:cs="Times New Roman"/>
                    </w:rPr>
                    <w:t xml:space="preserve"> PRESIDENTE COLLEGIO REVISORE DEI CONTI</w:t>
                  </w:r>
                </w:p>
              </w:tc>
              <w:tc>
                <w:tcPr>
                  <w:tcW w:w="1625" w:type="dxa"/>
                  <w:hideMark/>
                </w:tcPr>
                <w:p w14:paraId="01FB4F64" w14:textId="77777777" w:rsidR="00CC26E8" w:rsidRDefault="001D3F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2.350</w:t>
                  </w:r>
                  <w:r w:rsidR="00692588">
                    <w:rPr>
                      <w:rFonts w:ascii="Calibri" w:eastAsia="Times New Roman" w:hAnsi="Calibri" w:cs="Times New Roman"/>
                    </w:rPr>
                    <w:t>,00</w:t>
                  </w:r>
                </w:p>
              </w:tc>
            </w:tr>
            <w:tr w:rsidR="00CC26E8" w14:paraId="63B2AD75"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8080" w:type="dxa"/>
                  <w:tcBorders>
                    <w:top w:val="dotted" w:sz="2" w:space="0" w:color="auto"/>
                    <w:bottom w:val="dashSmallGap" w:sz="8" w:space="0" w:color="000000"/>
                  </w:tcBorders>
                  <w:shd w:val="clear" w:color="auto" w:fill="FFFFFF"/>
                </w:tcPr>
                <w:p w14:paraId="18990D5C" w14:textId="77777777" w:rsidR="00CC26E8" w:rsidRDefault="003E0714">
                  <w:pPr>
                    <w:jc w:val="center"/>
                    <w:rPr>
                      <w:b/>
                      <w:color w:val="auto"/>
                      <w:u w:val="single"/>
                    </w:rPr>
                  </w:pPr>
                  <w:r>
                    <w:rPr>
                      <w:b/>
                      <w:color w:val="auto"/>
                      <w:u w:val="single"/>
                    </w:rPr>
                    <w:t xml:space="preserve">SPESE GESTIONE CONTO CORRENTE C\O C.R. ASTI ag.8 </w:t>
                  </w:r>
                </w:p>
              </w:tc>
              <w:tc>
                <w:tcPr>
                  <w:tcW w:w="1625" w:type="dxa"/>
                  <w:tcBorders>
                    <w:top w:val="dotted" w:sz="2" w:space="0" w:color="auto"/>
                    <w:bottom w:val="dashSmallGap" w:sz="8" w:space="0" w:color="000000"/>
                  </w:tcBorders>
                  <w:shd w:val="clear" w:color="auto" w:fill="FFFFFF"/>
                </w:tcPr>
                <w:p w14:paraId="42A23406"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647CD13F" w14:textId="77777777" w:rsidTr="00836791">
              <w:trPr>
                <w:cnfStyle w:val="000000100000" w:firstRow="0" w:lastRow="0" w:firstColumn="0" w:lastColumn="0" w:oddVBand="0" w:evenVBand="0" w:oddHBand="1" w:evenHBand="0" w:firstRowFirstColumn="0" w:firstRowLastColumn="0" w:lastRowFirstColumn="0" w:lastRowLastColumn="0"/>
                <w:trHeight w:val="375"/>
              </w:trPr>
              <w:tc>
                <w:tcPr>
                  <w:cnfStyle w:val="000010000000" w:firstRow="0" w:lastRow="0" w:firstColumn="0" w:lastColumn="0" w:oddVBand="1" w:evenVBand="0" w:oddHBand="0" w:evenHBand="0" w:firstRowFirstColumn="0" w:firstRowLastColumn="0" w:lastRowFirstColumn="0" w:lastRowLastColumn="0"/>
                  <w:tcW w:w="8080" w:type="dxa"/>
                  <w:hideMark/>
                </w:tcPr>
                <w:p w14:paraId="58B55531" w14:textId="77777777" w:rsidR="00CC26E8" w:rsidRDefault="003E0714">
                  <w:pPr>
                    <w:rPr>
                      <w:rFonts w:ascii="Calibri" w:eastAsia="Times New Roman" w:hAnsi="Calibri" w:cs="Times New Roman"/>
                    </w:rPr>
                  </w:pPr>
                  <w:r>
                    <w:rPr>
                      <w:rFonts w:ascii="Calibri" w:eastAsia="Times New Roman" w:hAnsi="Calibri" w:cs="Times New Roman"/>
                    </w:rPr>
                    <w:t>COSTI BANCARI GESTIONE CONTO CORRENTE  (bollo di 8.33 mensile)</w:t>
                  </w:r>
                  <w:r w:rsidR="00D4048F">
                    <w:rPr>
                      <w:rFonts w:ascii="Calibri" w:eastAsia="Times New Roman" w:hAnsi="Calibri" w:cs="Times New Roman"/>
                    </w:rPr>
                    <w:t xml:space="preserve"> </w:t>
                  </w:r>
                </w:p>
              </w:tc>
              <w:tc>
                <w:tcPr>
                  <w:tcW w:w="1625" w:type="dxa"/>
                  <w:hideMark/>
                </w:tcPr>
                <w:p w14:paraId="3F922406" w14:textId="77777777" w:rsidR="00CC26E8" w:rsidRDefault="00D4048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w:t>
                  </w:r>
                  <w:r w:rsidR="003E0714">
                    <w:rPr>
                      <w:rFonts w:ascii="Calibri" w:eastAsia="Times New Roman" w:hAnsi="Calibri" w:cs="Times New Roman"/>
                    </w:rPr>
                    <w:t>99,9</w:t>
                  </w:r>
                  <w:r>
                    <w:rPr>
                      <w:rFonts w:ascii="Calibri" w:eastAsia="Times New Roman" w:hAnsi="Calibri" w:cs="Times New Roman"/>
                    </w:rPr>
                    <w:t>2</w:t>
                  </w:r>
                </w:p>
              </w:tc>
            </w:tr>
            <w:tr w:rsidR="00CC26E8" w14:paraId="5458B032" w14:textId="77777777" w:rsidTr="00836791">
              <w:trPr>
                <w:trHeight w:val="345"/>
              </w:trPr>
              <w:tc>
                <w:tcPr>
                  <w:cnfStyle w:val="000010000000" w:firstRow="0" w:lastRow="0" w:firstColumn="0" w:lastColumn="0" w:oddVBand="1" w:evenVBand="0" w:oddHBand="0" w:evenHBand="0" w:firstRowFirstColumn="0" w:firstRowLastColumn="0" w:lastRowFirstColumn="0" w:lastRowLastColumn="0"/>
                  <w:tcW w:w="8080" w:type="dxa"/>
                  <w:shd w:val="clear" w:color="auto" w:fill="FFFFFF" w:themeFill="background1"/>
                  <w:hideMark/>
                </w:tcPr>
                <w:p w14:paraId="23743A46" w14:textId="77777777" w:rsidR="00CC26E8" w:rsidRDefault="003E0714">
                  <w:pPr>
                    <w:rPr>
                      <w:rFonts w:ascii="Calibri" w:eastAsia="Times New Roman" w:hAnsi="Calibri" w:cs="Times New Roman"/>
                    </w:rPr>
                  </w:pPr>
                  <w:r>
                    <w:rPr>
                      <w:rFonts w:ascii="Calibri" w:eastAsia="Times New Roman" w:hAnsi="Calibri" w:cs="Times New Roman"/>
                    </w:rPr>
                    <w:t>COSTI BANCARI GESTIONE BANCA SEMPLICE CORPORATE</w:t>
                  </w:r>
                </w:p>
              </w:tc>
              <w:tc>
                <w:tcPr>
                  <w:tcW w:w="1625" w:type="dxa"/>
                  <w:tcBorders>
                    <w:bottom w:val="nil"/>
                  </w:tcBorders>
                  <w:hideMark/>
                </w:tcPr>
                <w:p w14:paraId="3CEC67D8" w14:textId="77777777" w:rsidR="00CC26E8" w:rsidRDefault="003E071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72,00</w:t>
                  </w:r>
                </w:p>
              </w:tc>
            </w:tr>
            <w:tr w:rsidR="00CC26E8" w14:paraId="40E10705" w14:textId="77777777" w:rsidTr="00836791">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8080" w:type="dxa"/>
                  <w:tcBorders>
                    <w:bottom w:val="dotted" w:sz="4" w:space="0" w:color="auto"/>
                  </w:tcBorders>
                </w:tcPr>
                <w:p w14:paraId="696C4920" w14:textId="77777777" w:rsidR="00CC26E8" w:rsidRDefault="003E0714">
                  <w:pPr>
                    <w:rPr>
                      <w:rFonts w:ascii="Calibri" w:eastAsia="Times New Roman" w:hAnsi="Calibri" w:cs="Times New Roman"/>
                    </w:rPr>
                  </w:pPr>
                  <w:r>
                    <w:rPr>
                      <w:rFonts w:ascii="Calibri" w:eastAsia="Times New Roman" w:hAnsi="Calibri" w:cs="Times New Roman"/>
                    </w:rPr>
                    <w:t>COSTI BANCARI ANNUALI PER 120 OPERAZIONI FORFETTARIE TRIMESTRALI</w:t>
                  </w:r>
                </w:p>
              </w:tc>
              <w:tc>
                <w:tcPr>
                  <w:tcW w:w="1625" w:type="dxa"/>
                  <w:tcBorders>
                    <w:top w:val="nil"/>
                    <w:bottom w:val="dotted" w:sz="4" w:space="0" w:color="auto"/>
                  </w:tcBorders>
                </w:tcPr>
                <w:p w14:paraId="7A3E3E18" w14:textId="77777777" w:rsidR="00CC26E8" w:rsidRDefault="003E071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75,00</w:t>
                  </w:r>
                </w:p>
              </w:tc>
            </w:tr>
            <w:tr w:rsidR="00CC26E8" w14:paraId="6B274586" w14:textId="77777777" w:rsidTr="00CC26E8">
              <w:trPr>
                <w:trHeight w:val="301"/>
              </w:trPr>
              <w:tc>
                <w:tcPr>
                  <w:cnfStyle w:val="000010000000" w:firstRow="0" w:lastRow="0" w:firstColumn="0" w:lastColumn="0" w:oddVBand="1" w:evenVBand="0" w:oddHBand="0" w:evenHBand="0" w:firstRowFirstColumn="0" w:firstRowLastColumn="0" w:lastRowFirstColumn="0" w:lastRowLastColumn="0"/>
                  <w:tcW w:w="8080" w:type="dxa"/>
                  <w:tcBorders>
                    <w:top w:val="dotted" w:sz="4" w:space="0" w:color="auto"/>
                    <w:bottom w:val="dashSmallGap" w:sz="4" w:space="0" w:color="auto"/>
                  </w:tcBorders>
                  <w:shd w:val="clear" w:color="auto" w:fill="FFFFFF"/>
                </w:tcPr>
                <w:p w14:paraId="13D71EAA" w14:textId="77777777" w:rsidR="00CC26E8" w:rsidRDefault="003E0714">
                  <w:pPr>
                    <w:jc w:val="center"/>
                    <w:rPr>
                      <w:b/>
                      <w:color w:val="auto"/>
                      <w:u w:val="single"/>
                    </w:rPr>
                  </w:pPr>
                  <w:r>
                    <w:rPr>
                      <w:b/>
                      <w:color w:val="auto"/>
                      <w:u w:val="single"/>
                    </w:rPr>
                    <w:t>SPESE VARIE</w:t>
                  </w:r>
                </w:p>
              </w:tc>
              <w:tc>
                <w:tcPr>
                  <w:tcW w:w="1625" w:type="dxa"/>
                  <w:tcBorders>
                    <w:top w:val="dotted" w:sz="4" w:space="0" w:color="auto"/>
                    <w:bottom w:val="dashSmallGap" w:sz="4" w:space="0" w:color="auto"/>
                  </w:tcBorders>
                </w:tcPr>
                <w:p w14:paraId="3EC01D0D"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2CAF5C06" w14:textId="77777777" w:rsidTr="00836791">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8080" w:type="dxa"/>
                  <w:hideMark/>
                </w:tcPr>
                <w:p w14:paraId="5CA322A9" w14:textId="77777777" w:rsidR="00CC26E8" w:rsidRDefault="003E0714">
                  <w:pPr>
                    <w:rPr>
                      <w:rFonts w:ascii="Calibri" w:eastAsia="Times New Roman" w:hAnsi="Calibri" w:cs="Times New Roman"/>
                    </w:rPr>
                  </w:pPr>
                  <w:r>
                    <w:rPr>
                      <w:rFonts w:ascii="Calibri" w:eastAsia="Times New Roman" w:hAnsi="Calibri" w:cs="Times New Roman"/>
                    </w:rPr>
                    <w:t>RIMBORSO SPESE MEMBRI DEL CONSIGLIO PER EVENTUALI GIORNATE FNOVI</w:t>
                  </w:r>
                </w:p>
              </w:tc>
              <w:tc>
                <w:tcPr>
                  <w:tcW w:w="1625" w:type="dxa"/>
                  <w:hideMark/>
                </w:tcPr>
                <w:p w14:paraId="79758655" w14:textId="43A79F95" w:rsidR="00CC26E8" w:rsidRDefault="00AD37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6</w:t>
                  </w:r>
                  <w:r w:rsidR="003E0714">
                    <w:rPr>
                      <w:rFonts w:ascii="Calibri" w:eastAsia="Times New Roman" w:hAnsi="Calibri" w:cs="Times New Roman"/>
                    </w:rPr>
                    <w:t>00,00</w:t>
                  </w:r>
                </w:p>
              </w:tc>
            </w:tr>
            <w:tr w:rsidR="00CC26E8" w14:paraId="45339609" w14:textId="77777777" w:rsidTr="00836791">
              <w:trPr>
                <w:trHeight w:val="345"/>
              </w:trPr>
              <w:tc>
                <w:tcPr>
                  <w:cnfStyle w:val="000010000000" w:firstRow="0" w:lastRow="0" w:firstColumn="0" w:lastColumn="0" w:oddVBand="1" w:evenVBand="0" w:oddHBand="0" w:evenHBand="0" w:firstRowFirstColumn="0" w:firstRowLastColumn="0" w:lastRowFirstColumn="0" w:lastRowLastColumn="0"/>
                  <w:tcW w:w="8080" w:type="dxa"/>
                  <w:shd w:val="clear" w:color="auto" w:fill="FFFFFF" w:themeFill="background1"/>
                  <w:hideMark/>
                </w:tcPr>
                <w:p w14:paraId="5E6A1072" w14:textId="77777777" w:rsidR="00CC26E8" w:rsidRDefault="003E0714">
                  <w:pPr>
                    <w:rPr>
                      <w:rFonts w:ascii="Calibri" w:eastAsia="Times New Roman" w:hAnsi="Calibri" w:cs="Times New Roman"/>
                    </w:rPr>
                  </w:pPr>
                  <w:r>
                    <w:rPr>
                      <w:rFonts w:ascii="Calibri" w:eastAsia="Times New Roman" w:hAnsi="Calibri" w:cs="Times New Roman"/>
                    </w:rPr>
                    <w:t>SPESE ASSEMBLEE (TOTALI O PARZIALI)</w:t>
                  </w:r>
                </w:p>
              </w:tc>
              <w:tc>
                <w:tcPr>
                  <w:tcW w:w="1625" w:type="dxa"/>
                  <w:hideMark/>
                </w:tcPr>
                <w:p w14:paraId="2605BD15" w14:textId="5E32A316" w:rsidR="00CC26E8" w:rsidRDefault="001C46F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1.000</w:t>
                  </w:r>
                  <w:r w:rsidR="003E0714">
                    <w:rPr>
                      <w:rFonts w:ascii="Calibri" w:eastAsia="Times New Roman" w:hAnsi="Calibri" w:cs="Times New Roman"/>
                    </w:rPr>
                    <w:t>,00</w:t>
                  </w:r>
                </w:p>
              </w:tc>
            </w:tr>
            <w:tr w:rsidR="00CC26E8" w14:paraId="5B603410" w14:textId="77777777" w:rsidTr="00836791">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8080" w:type="dxa"/>
                  <w:hideMark/>
                </w:tcPr>
                <w:p w14:paraId="670FB514" w14:textId="77777777" w:rsidR="00CC26E8" w:rsidRDefault="003E0714">
                  <w:pPr>
                    <w:rPr>
                      <w:rFonts w:ascii="Calibri" w:eastAsia="Times New Roman" w:hAnsi="Calibri" w:cs="Times New Roman"/>
                    </w:rPr>
                  </w:pPr>
                  <w:r>
                    <w:rPr>
                      <w:rFonts w:ascii="Calibri" w:eastAsia="Times New Roman" w:hAnsi="Calibri" w:cs="Times New Roman"/>
                    </w:rPr>
                    <w:t>ORGANIZZAZIONE EVENTI</w:t>
                  </w:r>
                </w:p>
              </w:tc>
              <w:tc>
                <w:tcPr>
                  <w:tcW w:w="1625" w:type="dxa"/>
                  <w:hideMark/>
                </w:tcPr>
                <w:p w14:paraId="60A2A9FD" w14:textId="395DCA74" w:rsidR="00CC26E8" w:rsidRDefault="001C46F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3</w:t>
                  </w:r>
                  <w:r w:rsidR="001D3F3A">
                    <w:rPr>
                      <w:rFonts w:ascii="Calibri" w:eastAsia="Times New Roman" w:hAnsi="Calibri" w:cs="Times New Roman"/>
                    </w:rPr>
                    <w:t>.</w:t>
                  </w:r>
                  <w:r>
                    <w:rPr>
                      <w:rFonts w:ascii="Calibri" w:eastAsia="Times New Roman" w:hAnsi="Calibri" w:cs="Times New Roman"/>
                    </w:rPr>
                    <w:t>0</w:t>
                  </w:r>
                  <w:r w:rsidR="00C51C14">
                    <w:rPr>
                      <w:rFonts w:ascii="Calibri" w:eastAsia="Times New Roman" w:hAnsi="Calibri" w:cs="Times New Roman"/>
                    </w:rPr>
                    <w:t>00</w:t>
                  </w:r>
                  <w:r w:rsidR="003E0714">
                    <w:rPr>
                      <w:rFonts w:ascii="Calibri" w:eastAsia="Times New Roman" w:hAnsi="Calibri" w:cs="Times New Roman"/>
                    </w:rPr>
                    <w:t>,00</w:t>
                  </w:r>
                </w:p>
              </w:tc>
            </w:tr>
            <w:tr w:rsidR="00CC26E8" w14:paraId="472755F8" w14:textId="77777777" w:rsidTr="00836791">
              <w:trPr>
                <w:trHeight w:val="315"/>
              </w:trPr>
              <w:tc>
                <w:tcPr>
                  <w:cnfStyle w:val="000010000000" w:firstRow="0" w:lastRow="0" w:firstColumn="0" w:lastColumn="0" w:oddVBand="1" w:evenVBand="0" w:oddHBand="0" w:evenHBand="0" w:firstRowFirstColumn="0" w:firstRowLastColumn="0" w:lastRowFirstColumn="0" w:lastRowLastColumn="0"/>
                  <w:tcW w:w="8080" w:type="dxa"/>
                  <w:shd w:val="clear" w:color="auto" w:fill="FFFFFF" w:themeFill="background1"/>
                  <w:hideMark/>
                </w:tcPr>
                <w:p w14:paraId="14BA2BE6" w14:textId="6E6DF21B" w:rsidR="00CC26E8" w:rsidRDefault="003E0714">
                  <w:pPr>
                    <w:rPr>
                      <w:rFonts w:ascii="Calibri" w:eastAsia="Times New Roman" w:hAnsi="Calibri" w:cs="Times New Roman"/>
                    </w:rPr>
                  </w:pPr>
                  <w:r>
                    <w:rPr>
                      <w:rFonts w:ascii="Calibri" w:eastAsia="Times New Roman" w:hAnsi="Calibri" w:cs="Times New Roman"/>
                    </w:rPr>
                    <w:t>RICARICA PEC 20</w:t>
                  </w:r>
                  <w:r w:rsidR="00134645">
                    <w:rPr>
                      <w:rFonts w:ascii="Calibri" w:eastAsia="Times New Roman" w:hAnsi="Calibri" w:cs="Times New Roman"/>
                    </w:rPr>
                    <w:t>2</w:t>
                  </w:r>
                  <w:r w:rsidR="001C46F7">
                    <w:rPr>
                      <w:rFonts w:ascii="Calibri" w:eastAsia="Times New Roman" w:hAnsi="Calibri" w:cs="Times New Roman"/>
                    </w:rPr>
                    <w:t>5</w:t>
                  </w:r>
                </w:p>
              </w:tc>
              <w:tc>
                <w:tcPr>
                  <w:tcW w:w="1625" w:type="dxa"/>
                  <w:hideMark/>
                </w:tcPr>
                <w:p w14:paraId="4532C11D" w14:textId="77777777" w:rsidR="00CC26E8" w:rsidRDefault="003E071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300,00</w:t>
                  </w:r>
                </w:p>
              </w:tc>
            </w:tr>
            <w:tr w:rsidR="00CC26E8" w14:paraId="7E505A51" w14:textId="77777777" w:rsidTr="0083679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8080" w:type="dxa"/>
                  <w:hideMark/>
                </w:tcPr>
                <w:p w14:paraId="4B19DC2A" w14:textId="77777777" w:rsidR="00CC26E8" w:rsidRDefault="003E0714">
                  <w:pPr>
                    <w:rPr>
                      <w:rFonts w:ascii="Calibri" w:eastAsia="Times New Roman" w:hAnsi="Calibri" w:cs="Times New Roman"/>
                    </w:rPr>
                  </w:pPr>
                  <w:r>
                    <w:rPr>
                      <w:rFonts w:ascii="Calibri" w:eastAsia="Times New Roman" w:hAnsi="Calibri" w:cs="Times New Roman"/>
                    </w:rPr>
                    <w:t>CONSULENZE ESTERNE</w:t>
                  </w:r>
                  <w:r w:rsidR="00935378">
                    <w:rPr>
                      <w:rFonts w:ascii="Calibri" w:eastAsia="Times New Roman" w:hAnsi="Calibri" w:cs="Times New Roman"/>
                    </w:rPr>
                    <w:t xml:space="preserve"> e\o LEGALI</w:t>
                  </w:r>
                </w:p>
              </w:tc>
              <w:tc>
                <w:tcPr>
                  <w:tcW w:w="1625" w:type="dxa"/>
                  <w:hideMark/>
                </w:tcPr>
                <w:p w14:paraId="3A2025A1" w14:textId="75D8E384" w:rsidR="00CC26E8" w:rsidRDefault="001C46F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1.500</w:t>
                  </w:r>
                  <w:r w:rsidR="003E0714">
                    <w:rPr>
                      <w:rFonts w:ascii="Calibri" w:eastAsia="Times New Roman" w:hAnsi="Calibri" w:cs="Times New Roman"/>
                    </w:rPr>
                    <w:t>,00</w:t>
                  </w:r>
                </w:p>
              </w:tc>
            </w:tr>
            <w:tr w:rsidR="00CC26E8" w14:paraId="1B2CB629" w14:textId="77777777" w:rsidTr="00836791">
              <w:trPr>
                <w:trHeight w:val="300"/>
              </w:trPr>
              <w:tc>
                <w:tcPr>
                  <w:cnfStyle w:val="000010000000" w:firstRow="0" w:lastRow="0" w:firstColumn="0" w:lastColumn="0" w:oddVBand="1" w:evenVBand="0" w:oddHBand="0" w:evenHBand="0" w:firstRowFirstColumn="0" w:firstRowLastColumn="0" w:lastRowFirstColumn="0" w:lastRowLastColumn="0"/>
                  <w:tcW w:w="8080" w:type="dxa"/>
                  <w:shd w:val="clear" w:color="auto" w:fill="FFFFFF" w:themeFill="background1"/>
                  <w:hideMark/>
                </w:tcPr>
                <w:p w14:paraId="6BA5C48B" w14:textId="77777777" w:rsidR="00CC26E8" w:rsidRDefault="003E0714">
                  <w:pPr>
                    <w:rPr>
                      <w:rFonts w:ascii="Calibri" w:eastAsia="Times New Roman" w:hAnsi="Calibri" w:cs="Times New Roman"/>
                    </w:rPr>
                  </w:pPr>
                  <w:r>
                    <w:rPr>
                      <w:rFonts w:ascii="Calibri" w:eastAsia="Times New Roman" w:hAnsi="Calibri" w:cs="Times New Roman"/>
                    </w:rPr>
                    <w:t>FONDO DI RISERVA (3,0%)</w:t>
                  </w:r>
                </w:p>
              </w:tc>
              <w:tc>
                <w:tcPr>
                  <w:tcW w:w="1625" w:type="dxa"/>
                  <w:tcBorders>
                    <w:bottom w:val="nil"/>
                  </w:tcBorders>
                  <w:hideMark/>
                </w:tcPr>
                <w:p w14:paraId="5171F0B8" w14:textId="11D1D857" w:rsidR="00CC26E8" w:rsidRDefault="00AD37F0" w:rsidP="003E48E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63</w:t>
                  </w:r>
                  <w:r w:rsidR="004B32FA">
                    <w:rPr>
                      <w:rFonts w:ascii="Calibri" w:eastAsia="Times New Roman" w:hAnsi="Calibri" w:cs="Times New Roman"/>
                    </w:rPr>
                    <w:t>5</w:t>
                  </w:r>
                  <w:r w:rsidR="00B1281E">
                    <w:rPr>
                      <w:rFonts w:ascii="Calibri" w:eastAsia="Times New Roman" w:hAnsi="Calibri" w:cs="Times New Roman"/>
                    </w:rPr>
                    <w:t>,</w:t>
                  </w:r>
                  <w:r w:rsidR="004B32FA">
                    <w:rPr>
                      <w:rFonts w:ascii="Calibri" w:eastAsia="Times New Roman" w:hAnsi="Calibri" w:cs="Times New Roman"/>
                    </w:rPr>
                    <w:t>78</w:t>
                  </w:r>
                </w:p>
              </w:tc>
            </w:tr>
            <w:tr w:rsidR="00CC26E8" w14:paraId="720C87F5" w14:textId="77777777" w:rsidTr="00836791">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8080" w:type="dxa"/>
                  <w:shd w:val="clear" w:color="auto" w:fill="F2DBDB" w:themeFill="accent2" w:themeFillTint="33"/>
                </w:tcPr>
                <w:p w14:paraId="1D550B47" w14:textId="77777777" w:rsidR="00CC26E8" w:rsidRDefault="00CC26E8"/>
              </w:tc>
              <w:tc>
                <w:tcPr>
                  <w:tcW w:w="1625" w:type="dxa"/>
                  <w:tcBorders>
                    <w:top w:val="nil"/>
                    <w:bottom w:val="nil"/>
                  </w:tcBorders>
                  <w:shd w:val="clear" w:color="auto" w:fill="F2DBDB" w:themeFill="accent2" w:themeFillTint="33"/>
                </w:tcPr>
                <w:p w14:paraId="629E681A"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64F999B8" w14:textId="77777777" w:rsidTr="00836791">
              <w:trPr>
                <w:trHeight w:val="301"/>
              </w:trPr>
              <w:tc>
                <w:tcPr>
                  <w:cnfStyle w:val="000010000000" w:firstRow="0" w:lastRow="0" w:firstColumn="0" w:lastColumn="0" w:oddVBand="1" w:evenVBand="0" w:oddHBand="0" w:evenHBand="0" w:firstRowFirstColumn="0" w:firstRowLastColumn="0" w:lastRowFirstColumn="0" w:lastRowLastColumn="0"/>
                  <w:tcW w:w="8080" w:type="dxa"/>
                  <w:shd w:val="clear" w:color="auto" w:fill="FFFFFF"/>
                </w:tcPr>
                <w:p w14:paraId="65C8AC07" w14:textId="77777777" w:rsidR="00CC26E8" w:rsidRDefault="00CC26E8"/>
              </w:tc>
              <w:tc>
                <w:tcPr>
                  <w:tcW w:w="1625" w:type="dxa"/>
                  <w:tcBorders>
                    <w:top w:val="nil"/>
                  </w:tcBorders>
                </w:tcPr>
                <w:p w14:paraId="5E7C6348" w14:textId="77777777" w:rsidR="00CC26E8" w:rsidRDefault="00CC26E8">
                  <w:pPr>
                    <w:jc w:val="right"/>
                    <w:cnfStyle w:val="000000000000" w:firstRow="0" w:lastRow="0" w:firstColumn="0" w:lastColumn="0" w:oddVBand="0" w:evenVBand="0" w:oddHBand="0" w:evenHBand="0" w:firstRowFirstColumn="0" w:firstRowLastColumn="0" w:lastRowFirstColumn="0" w:lastRowLastColumn="0"/>
                  </w:pPr>
                </w:p>
              </w:tc>
            </w:tr>
            <w:tr w:rsidR="00CC26E8" w14:paraId="4C402722" w14:textId="77777777" w:rsidTr="00836791">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8080" w:type="dxa"/>
                  <w:shd w:val="clear" w:color="auto" w:fill="F2DBDB" w:themeFill="accent2" w:themeFillTint="33"/>
                </w:tcPr>
                <w:p w14:paraId="568B1C82" w14:textId="77777777" w:rsidR="00CC26E8" w:rsidRDefault="00CC26E8"/>
              </w:tc>
              <w:tc>
                <w:tcPr>
                  <w:tcW w:w="1625" w:type="dxa"/>
                </w:tcPr>
                <w:p w14:paraId="31D179F3" w14:textId="77777777" w:rsidR="00CC26E8" w:rsidRDefault="00CC26E8">
                  <w:pPr>
                    <w:jc w:val="right"/>
                    <w:cnfStyle w:val="000000100000" w:firstRow="0" w:lastRow="0" w:firstColumn="0" w:lastColumn="0" w:oddVBand="0" w:evenVBand="0" w:oddHBand="1" w:evenHBand="0" w:firstRowFirstColumn="0" w:firstRowLastColumn="0" w:lastRowFirstColumn="0" w:lastRowLastColumn="0"/>
                  </w:pPr>
                </w:p>
              </w:tc>
            </w:tr>
            <w:tr w:rsidR="00CC26E8" w14:paraId="643C9885" w14:textId="77777777" w:rsidTr="00CC26E8">
              <w:trPr>
                <w:trHeight w:val="244"/>
              </w:trPr>
              <w:tc>
                <w:tcPr>
                  <w:cnfStyle w:val="000010000000" w:firstRow="0" w:lastRow="0" w:firstColumn="0" w:lastColumn="0" w:oddVBand="1" w:evenVBand="0" w:oddHBand="0" w:evenHBand="0" w:firstRowFirstColumn="0" w:firstRowLastColumn="0" w:lastRowFirstColumn="0" w:lastRowLastColumn="0"/>
                  <w:tcW w:w="8080" w:type="dxa"/>
                  <w:tcBorders>
                    <w:bottom w:val="single" w:sz="8" w:space="0" w:color="C0504D"/>
                  </w:tcBorders>
                  <w:shd w:val="clear" w:color="auto" w:fill="FFFFFF"/>
                </w:tcPr>
                <w:p w14:paraId="542A249C" w14:textId="77777777" w:rsidR="00CC26E8" w:rsidRDefault="00CC26E8"/>
              </w:tc>
              <w:tc>
                <w:tcPr>
                  <w:tcW w:w="1625" w:type="dxa"/>
                  <w:tcBorders>
                    <w:bottom w:val="single" w:sz="8" w:space="0" w:color="C0504D"/>
                  </w:tcBorders>
                </w:tcPr>
                <w:p w14:paraId="6FCB45AB" w14:textId="77777777" w:rsidR="00CC26E8" w:rsidRDefault="00CC26E8">
                  <w:pPr>
                    <w:cnfStyle w:val="000000000000" w:firstRow="0" w:lastRow="0" w:firstColumn="0" w:lastColumn="0" w:oddVBand="0" w:evenVBand="0" w:oddHBand="0" w:evenHBand="0" w:firstRowFirstColumn="0" w:firstRowLastColumn="0" w:lastRowFirstColumn="0" w:lastRowLastColumn="0"/>
                  </w:pPr>
                </w:p>
              </w:tc>
            </w:tr>
          </w:tbl>
          <w:p w14:paraId="03B419A3" w14:textId="34A6A5CF" w:rsidR="00CC26E8" w:rsidRDefault="003E0714">
            <w:pPr>
              <w:ind w:left="69"/>
            </w:pPr>
            <w:r>
              <w:t xml:space="preserve">TOTALE USCITE                                                                                                                                                  </w:t>
            </w:r>
            <w:r w:rsidR="00BB65B5">
              <w:t>21</w:t>
            </w:r>
            <w:r w:rsidR="00934547">
              <w:t>.</w:t>
            </w:r>
            <w:r w:rsidR="004B32FA">
              <w:t>828</w:t>
            </w:r>
            <w:r w:rsidR="00934547">
              <w:t>,</w:t>
            </w:r>
            <w:r w:rsidR="004B32FA">
              <w:t>74</w:t>
            </w:r>
          </w:p>
          <w:p w14:paraId="2F48243C" w14:textId="77777777" w:rsidR="00CC26E8" w:rsidRDefault="00CC26E8">
            <w:pPr>
              <w:ind w:left="69"/>
            </w:pPr>
          </w:p>
          <w:p w14:paraId="7DA2D71A" w14:textId="77777777" w:rsidR="00CC26E8" w:rsidRDefault="00CC26E8">
            <w:pPr>
              <w:ind w:left="69"/>
            </w:pPr>
          </w:p>
          <w:p w14:paraId="6B230152" w14:textId="77777777" w:rsidR="00CC26E8" w:rsidRDefault="00CC26E8">
            <w:pPr>
              <w:ind w:left="69"/>
            </w:pPr>
          </w:p>
          <w:p w14:paraId="38F690D0" w14:textId="77777777" w:rsidR="00CC26E8" w:rsidRDefault="00CC26E8">
            <w:pPr>
              <w:ind w:left="69"/>
            </w:pPr>
          </w:p>
          <w:p w14:paraId="661E564C" w14:textId="77777777" w:rsidR="00CC26E8" w:rsidRDefault="00CC26E8">
            <w:pPr>
              <w:ind w:left="69"/>
            </w:pPr>
          </w:p>
          <w:p w14:paraId="34E1A08A" w14:textId="77777777" w:rsidR="00CC26E8" w:rsidRDefault="00CC26E8">
            <w:pPr>
              <w:ind w:left="69"/>
            </w:pPr>
          </w:p>
          <w:p w14:paraId="4ED89C6F" w14:textId="486C0C65" w:rsidR="000D5CF0" w:rsidRDefault="003E0714" w:rsidP="000D5CF0">
            <w:pPr>
              <w:ind w:left="69"/>
              <w:rPr>
                <w:b w:val="0"/>
                <w:bCs w:val="0"/>
                <w:color w:val="000000"/>
              </w:rPr>
            </w:pPr>
            <w:r>
              <w:rPr>
                <w:color w:val="000000"/>
              </w:rPr>
              <w:t xml:space="preserve">AVANZO DI ESERCIZIO                                                                                                            </w:t>
            </w:r>
            <w:r w:rsidR="00836791">
              <w:rPr>
                <w:color w:val="000000"/>
              </w:rPr>
              <w:t xml:space="preserve">                              </w:t>
            </w:r>
            <w:r w:rsidR="004B5B9D">
              <w:rPr>
                <w:color w:val="000000"/>
              </w:rPr>
              <w:t xml:space="preserve">   </w:t>
            </w:r>
            <w:r w:rsidR="004B32FA">
              <w:rPr>
                <w:color w:val="000000"/>
              </w:rPr>
              <w:t>11</w:t>
            </w:r>
            <w:r w:rsidR="00934547">
              <w:rPr>
                <w:color w:val="000000"/>
              </w:rPr>
              <w:t>,</w:t>
            </w:r>
            <w:r w:rsidR="004B32FA">
              <w:rPr>
                <w:color w:val="000000"/>
              </w:rPr>
              <w:t>26</w:t>
            </w:r>
            <w:r w:rsidR="00836791">
              <w:rPr>
                <w:color w:val="000000"/>
              </w:rPr>
              <w:t xml:space="preserve"> </w:t>
            </w:r>
            <w:r w:rsidR="00AA2C31">
              <w:rPr>
                <w:color w:val="000000"/>
              </w:rPr>
              <w:fldChar w:fldCharType="begin"/>
            </w:r>
            <w:r>
              <w:rPr>
                <w:color w:val="000000"/>
              </w:rPr>
              <w:instrText xml:space="preserve"> +COUNT() \# "0,00" </w:instrText>
            </w:r>
            <w:r w:rsidR="00AA2C31">
              <w:rPr>
                <w:color w:val="000000"/>
              </w:rPr>
              <w:fldChar w:fldCharType="end"/>
            </w:r>
          </w:p>
          <w:p w14:paraId="66F6210B" w14:textId="77777777" w:rsidR="000D5CF0" w:rsidRPr="000D5CF0" w:rsidRDefault="000D5CF0" w:rsidP="000D5CF0"/>
          <w:p w14:paraId="0B5E9138" w14:textId="77777777" w:rsidR="000D5CF0" w:rsidRPr="000D5CF0" w:rsidRDefault="000D5CF0" w:rsidP="000D5CF0"/>
          <w:p w14:paraId="45F5CC3D" w14:textId="77777777" w:rsidR="000D5CF0" w:rsidRDefault="000D5CF0" w:rsidP="000D5CF0">
            <w:pPr>
              <w:rPr>
                <w:b w:val="0"/>
                <w:bCs w:val="0"/>
              </w:rPr>
            </w:pPr>
          </w:p>
          <w:p w14:paraId="01A91129" w14:textId="77777777" w:rsidR="000D5CF0" w:rsidRPr="000D5CF0" w:rsidRDefault="000D5CF0" w:rsidP="000D5CF0"/>
          <w:p w14:paraId="4E0412EF" w14:textId="77777777" w:rsidR="000D5CF0" w:rsidRDefault="000D5CF0" w:rsidP="000D5CF0">
            <w:pPr>
              <w:rPr>
                <w:b w:val="0"/>
                <w:bCs w:val="0"/>
              </w:rPr>
            </w:pPr>
          </w:p>
          <w:p w14:paraId="0D5727C8" w14:textId="77777777" w:rsidR="000D5CF0" w:rsidRDefault="000D5CF0" w:rsidP="000D5CF0">
            <w:pPr>
              <w:rPr>
                <w:b w:val="0"/>
                <w:bCs w:val="0"/>
              </w:rPr>
            </w:pPr>
          </w:p>
          <w:p w14:paraId="639DD123" w14:textId="77777777" w:rsidR="000D5CF0" w:rsidRDefault="000D5CF0" w:rsidP="000D5CF0">
            <w:pPr>
              <w:rPr>
                <w:b w:val="0"/>
                <w:bCs w:val="0"/>
              </w:rPr>
            </w:pPr>
          </w:p>
          <w:p w14:paraId="386D0F5F" w14:textId="77777777" w:rsidR="00CC26E8" w:rsidRDefault="00CC26E8" w:rsidP="000D5CF0"/>
          <w:p w14:paraId="37A6B13D" w14:textId="77777777" w:rsidR="000D5CF0" w:rsidRPr="000D5CF0" w:rsidRDefault="000D5CF0" w:rsidP="000D5CF0"/>
        </w:tc>
      </w:tr>
      <w:tr w:rsidR="000D5CF0" w14:paraId="1E204033" w14:textId="77777777" w:rsidTr="00AB540D">
        <w:trPr>
          <w:cnfStyle w:val="010000000000" w:firstRow="0" w:lastRow="1" w:firstColumn="0" w:lastColumn="0" w:oddVBand="0" w:evenVBand="0" w:oddHBand="0" w:evenHBand="0" w:firstRowFirstColumn="0" w:firstRowLastColumn="0" w:lastRowFirstColumn="0" w:lastRowLastColumn="0"/>
          <w:trHeight w:val="12797"/>
        </w:trPr>
        <w:tc>
          <w:tcPr>
            <w:cnfStyle w:val="001000000000" w:firstRow="0" w:lastRow="0" w:firstColumn="1" w:lastColumn="0" w:oddVBand="0" w:evenVBand="0" w:oddHBand="0" w:evenHBand="0" w:firstRowFirstColumn="0" w:firstRowLastColumn="0" w:lastRowFirstColumn="0" w:lastRowLastColumn="0"/>
            <w:tcW w:w="9781" w:type="dxa"/>
          </w:tcPr>
          <w:p w14:paraId="05D3819E" w14:textId="77777777" w:rsidR="000D5CF0" w:rsidRDefault="000D5CF0"/>
        </w:tc>
      </w:tr>
    </w:tbl>
    <w:p w14:paraId="564BA809" w14:textId="77777777" w:rsidR="00CC26E8" w:rsidRDefault="00CC26E8"/>
    <w:sectPr w:rsidR="00CC26E8" w:rsidSect="00CC26E8">
      <w:headerReference w:type="default" r:id="rId7"/>
      <w:footerReference w:type="default" r:id="rId8"/>
      <w:pgSz w:w="11906" w:h="16838"/>
      <w:pgMar w:top="1417" w:right="1134" w:bottom="1134"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16E9C" w14:textId="77777777" w:rsidR="00F702DC" w:rsidRDefault="00F702DC" w:rsidP="00CC26E8">
      <w:pPr>
        <w:spacing w:after="0" w:line="240" w:lineRule="auto"/>
      </w:pPr>
      <w:r>
        <w:separator/>
      </w:r>
    </w:p>
  </w:endnote>
  <w:endnote w:type="continuationSeparator" w:id="0">
    <w:p w14:paraId="2216D8F9" w14:textId="77777777" w:rsidR="00F702DC" w:rsidRDefault="00F702DC" w:rsidP="00CC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1041"/>
      <w:gridCol w:w="8338"/>
    </w:tblGrid>
    <w:tr w:rsidR="00CC26E8" w14:paraId="2CFBB7CF" w14:textId="77777777">
      <w:tc>
        <w:tcPr>
          <w:tcW w:w="0" w:type="auto"/>
        </w:tcPr>
        <w:p w14:paraId="61B2592F" w14:textId="77777777" w:rsidR="00CC26E8" w:rsidRDefault="00393372">
          <w:pPr>
            <w:pStyle w:val="Pidipagina"/>
          </w:pPr>
          <w:r>
            <w:rPr>
              <w:noProof/>
            </w:rPr>
            <mc:AlternateContent>
              <mc:Choice Requires="wpg">
                <w:drawing>
                  <wp:inline distT="0" distB="0" distL="0" distR="0" wp14:anchorId="734327BA" wp14:editId="72580FF1">
                    <wp:extent cx="495300" cy="481965"/>
                    <wp:effectExtent l="9525" t="19050" r="19050" b="13335"/>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95300" cy="481965"/>
                              <a:chOff x="8754" y="11945"/>
                              <a:chExt cx="2880" cy="2859"/>
                            </a:xfrm>
                          </wpg:grpSpPr>
                          <wps:wsp>
                            <wps:cNvPr id="3" name="2050"/>
                            <wps:cNvSpPr>
                              <a:spLocks noChangeArrowheads="1"/>
                            </wps:cNvSpPr>
                            <wps:spPr bwMode="auto">
                              <a:xfrm flipH="1">
                                <a:off x="10194" y="11945"/>
                                <a:ext cx="1440" cy="1440"/>
                              </a:xfrm>
                              <a:prstGeom prst="rect">
                                <a:avLst/>
                              </a:prstGeom>
                              <a:solidFill>
                                <a:srgbClr val="BFBFBF">
                                  <a:alpha val="50000"/>
                                </a:srgbClr>
                              </a:solidFill>
                              <a:ln w="12700">
                                <a:solidFill>
                                  <a:srgbClr val="FFFFFF"/>
                                </a:solidFill>
                                <a:round/>
                                <a:headEnd/>
                                <a:tailEnd/>
                              </a:ln>
                            </wps:spPr>
                            <wps:bodyPr rot="0" vert="horz" wrap="square" lIns="91440" tIns="45720" rIns="91440" bIns="45720" anchor="t" anchorCtr="0" upright="1">
                              <a:noAutofit/>
                            </wps:bodyPr>
                          </wps:wsp>
                          <wps:wsp>
                            <wps:cNvPr id="4" name="2051"/>
                            <wps:cNvSpPr>
                              <a:spLocks noChangeArrowheads="1"/>
                            </wps:cNvSpPr>
                            <wps:spPr bwMode="auto">
                              <a:xfrm flipH="1">
                                <a:off x="10194" y="13364"/>
                                <a:ext cx="1440" cy="1440"/>
                              </a:xfrm>
                              <a:prstGeom prst="rect">
                                <a:avLst/>
                              </a:prstGeom>
                              <a:solidFill>
                                <a:srgbClr val="4F81BD"/>
                              </a:solidFill>
                              <a:ln w="38100">
                                <a:solidFill>
                                  <a:srgbClr val="F2F2F2"/>
                                </a:solidFill>
                                <a:round/>
                                <a:headEnd/>
                                <a:tailEnd/>
                              </a:ln>
                            </wps:spPr>
                            <wps:bodyPr rot="0" vert="horz" wrap="square" lIns="91440" tIns="45720" rIns="91440" bIns="45720" anchor="t" anchorCtr="0" upright="1">
                              <a:noAutofit/>
                            </wps:bodyPr>
                          </wps:wsp>
                          <wps:wsp>
                            <wps:cNvPr id="5" name="2052"/>
                            <wps:cNvSpPr>
                              <a:spLocks noChangeArrowheads="1"/>
                            </wps:cNvSpPr>
                            <wps:spPr bwMode="auto">
                              <a:xfrm flipH="1">
                                <a:off x="8754" y="13364"/>
                                <a:ext cx="1440" cy="1440"/>
                              </a:xfrm>
                              <a:prstGeom prst="rect">
                                <a:avLst/>
                              </a:prstGeom>
                              <a:solidFill>
                                <a:srgbClr val="BFBFBF">
                                  <a:alpha val="50000"/>
                                </a:srgbClr>
                              </a:solidFill>
                              <a:ln w="12700">
                                <a:solidFill>
                                  <a:srgbClr val="FFFFFF"/>
                                </a:solidFill>
                                <a:round/>
                                <a:headEnd/>
                                <a:tailEnd/>
                              </a:ln>
                            </wps:spPr>
                            <wps:bodyPr rot="0" vert="horz" wrap="square" lIns="91440" tIns="45720" rIns="91440" bIns="45720" anchor="t" anchorCtr="0" upright="1">
                              <a:noAutofit/>
                            </wps:bodyPr>
                          </wps:wsp>
                        </wpg:wgp>
                      </a:graphicData>
                    </a:graphic>
                  </wp:inline>
                </w:drawing>
              </mc:Choice>
              <mc:Fallback>
                <w:pict>
                  <v:group w14:anchorId="3FBC9844" id="Group 1" o:spid="_x0000_s1026" style="width:39pt;height:37.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">
                    <v:rect id="2050" o:spid="_x0000_s1027" style="position:absolute;left:10194;top:11945;width:1440;height:14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" fillcolor="#bfbfbf" strokecolor="white" strokeweight="1pt">
                      <v:fill opacity="32896f"/>
                      <v:stroke joinstyle="round"/>
                    </v:rect>
                    <v:rect id="2051" o:spid="_x0000_s1028" style="position:absolute;left:10194;top:13364;width:1440;height:14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" fillcolor="#4f81bd" strokecolor="#f2f2f2" strokeweight="3pt">
                      <v:stroke joinstyle="round"/>
                    </v:rect>
                    <v:rect id="2052" o:spid="_x0000_s1029" style="position:absolute;left:8754;top:13364;width:1440;height:14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" fillcolor="#bfbfbf" strokecolor="white" strokeweight="1pt">
                      <v:fill opacity="32896f"/>
                      <v:stroke joinstyle="round"/>
                    </v:rect>
                    <w10:anchorlock/>
                  </v:group>
                </w:pict>
              </mc:Fallback>
            </mc:AlternateContent>
          </w:r>
        </w:p>
      </w:tc>
      <w:tc>
        <w:tcPr>
          <w:tcW w:w="0" w:type="auto"/>
        </w:tcPr>
        <w:p w14:paraId="121439D7" w14:textId="77777777" w:rsidR="00CC26E8" w:rsidRDefault="003E0714">
          <w:pPr>
            <w:pStyle w:val="Pidipagina"/>
          </w:pPr>
          <w:r>
            <w:t>ORDINE DEI MEDICI VETERINARI DELLA PROVINCIA DI ASTI |</w:t>
          </w:r>
          <w:r w:rsidR="000D5CF0">
            <w:t xml:space="preserve"> Il tesoriere Dr. Cerrato Andrea</w:t>
          </w:r>
        </w:p>
      </w:tc>
    </w:tr>
  </w:tbl>
  <w:p w14:paraId="4FC75DB6" w14:textId="77777777" w:rsidR="00CC26E8" w:rsidRDefault="00CC26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C88DB" w14:textId="77777777" w:rsidR="00F702DC" w:rsidRDefault="00F702DC" w:rsidP="00CC26E8">
      <w:pPr>
        <w:spacing w:after="0" w:line="240" w:lineRule="auto"/>
      </w:pPr>
      <w:r>
        <w:separator/>
      </w:r>
    </w:p>
  </w:footnote>
  <w:footnote w:type="continuationSeparator" w:id="0">
    <w:p w14:paraId="76DE698A" w14:textId="77777777" w:rsidR="00F702DC" w:rsidRDefault="00F702DC" w:rsidP="00CC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F1329" w14:textId="2EF09184" w:rsidR="008C5D41" w:rsidRDefault="008C5D41">
    <w:pPr>
      <w:pStyle w:val="Intestazione"/>
    </w:pPr>
    <w:r>
      <w:rPr>
        <w:noProof/>
        <w:color w:val="365F91"/>
      </w:rPr>
      <w:drawing>
        <wp:anchor distT="0" distB="0" distL="114300" distR="114300" simplePos="0" relativeHeight="251659264" behindDoc="0" locked="0" layoutInCell="1" allowOverlap="1" wp14:anchorId="5E0B401B" wp14:editId="6C4E400D">
          <wp:simplePos x="0" y="0"/>
          <wp:positionH relativeFrom="page">
            <wp:posOffset>3324225</wp:posOffset>
          </wp:positionH>
          <wp:positionV relativeFrom="paragraph">
            <wp:posOffset>-449580</wp:posOffset>
          </wp:positionV>
          <wp:extent cx="949960" cy="895350"/>
          <wp:effectExtent l="0" t="0" r="2540" b="0"/>
          <wp:wrapThrough wrapText="bothSides">
            <wp:wrapPolygon edited="0">
              <wp:start x="0" y="0"/>
              <wp:lineTo x="0" y="21140"/>
              <wp:lineTo x="21225" y="21140"/>
              <wp:lineTo x="21225" y="0"/>
              <wp:lineTo x="0" y="0"/>
            </wp:wrapPolygon>
          </wp:wrapThrough>
          <wp:docPr id="2053" name="shape205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949960" cy="895350"/>
                  </a:xfrm>
                  <a:prstGeom prst="rect">
                    <a:avLst/>
                  </a:prstGeom>
                  <a:noFill/>
                  <a:ln>
                    <a:noFill/>
                    <a:miter lim="800000"/>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E8"/>
    <w:rsid w:val="00012C33"/>
    <w:rsid w:val="000367FE"/>
    <w:rsid w:val="00067400"/>
    <w:rsid w:val="000B5D68"/>
    <w:rsid w:val="000C62CE"/>
    <w:rsid w:val="000D5CF0"/>
    <w:rsid w:val="000F469D"/>
    <w:rsid w:val="00134645"/>
    <w:rsid w:val="001414E1"/>
    <w:rsid w:val="001435B6"/>
    <w:rsid w:val="00173757"/>
    <w:rsid w:val="001C46F7"/>
    <w:rsid w:val="001D3F3A"/>
    <w:rsid w:val="0020277C"/>
    <w:rsid w:val="00216D81"/>
    <w:rsid w:val="0026417F"/>
    <w:rsid w:val="00272586"/>
    <w:rsid w:val="002736B1"/>
    <w:rsid w:val="00276E54"/>
    <w:rsid w:val="002D5105"/>
    <w:rsid w:val="00304953"/>
    <w:rsid w:val="00342F6D"/>
    <w:rsid w:val="00381247"/>
    <w:rsid w:val="00393372"/>
    <w:rsid w:val="003C2D5D"/>
    <w:rsid w:val="003D448E"/>
    <w:rsid w:val="003E0714"/>
    <w:rsid w:val="003E48E1"/>
    <w:rsid w:val="00411CA5"/>
    <w:rsid w:val="004B32FA"/>
    <w:rsid w:val="004B5B9D"/>
    <w:rsid w:val="004D3AB2"/>
    <w:rsid w:val="005109E3"/>
    <w:rsid w:val="0053440D"/>
    <w:rsid w:val="00594D15"/>
    <w:rsid w:val="005A1F16"/>
    <w:rsid w:val="005F756F"/>
    <w:rsid w:val="006349D1"/>
    <w:rsid w:val="00692588"/>
    <w:rsid w:val="00700B9F"/>
    <w:rsid w:val="00706CB2"/>
    <w:rsid w:val="0070780D"/>
    <w:rsid w:val="007176FB"/>
    <w:rsid w:val="0075392C"/>
    <w:rsid w:val="007A79DC"/>
    <w:rsid w:val="007B6FBD"/>
    <w:rsid w:val="007C7550"/>
    <w:rsid w:val="00821630"/>
    <w:rsid w:val="00830289"/>
    <w:rsid w:val="0083314B"/>
    <w:rsid w:val="00836791"/>
    <w:rsid w:val="008A0713"/>
    <w:rsid w:val="008A733A"/>
    <w:rsid w:val="008C5D41"/>
    <w:rsid w:val="008C61A4"/>
    <w:rsid w:val="008E014C"/>
    <w:rsid w:val="00934547"/>
    <w:rsid w:val="00935378"/>
    <w:rsid w:val="0094447B"/>
    <w:rsid w:val="009B7C97"/>
    <w:rsid w:val="009C5F41"/>
    <w:rsid w:val="009D2E97"/>
    <w:rsid w:val="009F6FE8"/>
    <w:rsid w:val="00A21CF1"/>
    <w:rsid w:val="00A81B0C"/>
    <w:rsid w:val="00A877BE"/>
    <w:rsid w:val="00A91F86"/>
    <w:rsid w:val="00AA2C31"/>
    <w:rsid w:val="00AB540D"/>
    <w:rsid w:val="00AC167E"/>
    <w:rsid w:val="00AD37F0"/>
    <w:rsid w:val="00AF7486"/>
    <w:rsid w:val="00B0658D"/>
    <w:rsid w:val="00B10FAA"/>
    <w:rsid w:val="00B1281E"/>
    <w:rsid w:val="00B21764"/>
    <w:rsid w:val="00B2464F"/>
    <w:rsid w:val="00B6318E"/>
    <w:rsid w:val="00BB65B5"/>
    <w:rsid w:val="00BD0CDA"/>
    <w:rsid w:val="00C07452"/>
    <w:rsid w:val="00C51C14"/>
    <w:rsid w:val="00C6562E"/>
    <w:rsid w:val="00CC26E8"/>
    <w:rsid w:val="00D27CF5"/>
    <w:rsid w:val="00D30100"/>
    <w:rsid w:val="00D4048F"/>
    <w:rsid w:val="00DD5451"/>
    <w:rsid w:val="00EA5775"/>
    <w:rsid w:val="00EB1322"/>
    <w:rsid w:val="00EB5FBB"/>
    <w:rsid w:val="00EC69D8"/>
    <w:rsid w:val="00EF4D97"/>
    <w:rsid w:val="00F23F71"/>
    <w:rsid w:val="00F6704C"/>
    <w:rsid w:val="00F702DC"/>
    <w:rsid w:val="00F92CF8"/>
    <w:rsid w:val="00FF29A0"/>
  </w:rsids>
  <m:mathPr>
    <m:mathFont m:val="Cambria Math"/>
    <m:brkBin m:val="before"/>
    <m:brkBinSub m:val="--"/>
    <m:smallFrac/>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DBADE"/>
  <w15:docId w15:val="{E4C4CE35-F9D3-4ACE-A163-83C1C6DD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Sfondochiaro-Colore11">
    <w:name w:val="Sfondo chiaro - Colore 11"/>
    <w:basedOn w:val="Tabellanormale"/>
    <w:rsid w:val="00CC26E8"/>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2">
    <w:name w:val="Light Shading Accent 2"/>
    <w:basedOn w:val="Tabellanormale"/>
    <w:rsid w:val="00CC26E8"/>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5">
    <w:name w:val="Light Shading Accent 5"/>
    <w:basedOn w:val="Tabellanormale"/>
    <w:rsid w:val="00CC26E8"/>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Intestazione">
    <w:name w:val="header"/>
    <w:basedOn w:val="Normale"/>
    <w:rsid w:val="00CC26E8"/>
    <w:pPr>
      <w:tabs>
        <w:tab w:val="center" w:pos="4819"/>
        <w:tab w:val="right" w:pos="9638"/>
      </w:tabs>
      <w:spacing w:after="0" w:line="240" w:lineRule="auto"/>
    </w:pPr>
  </w:style>
  <w:style w:type="paragraph" w:styleId="Pidipagina">
    <w:name w:val="footer"/>
    <w:basedOn w:val="Normale"/>
    <w:rsid w:val="00CC26E8"/>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rsid w:val="00B217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1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47B91-8D66-4584-B5E2-B5ACB232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624</Words>
  <Characters>3558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BILANCIO PREVENTIVO 2018</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BILANCIO PREVENTIVO 2018</dc:title>
  <dc:creator/>
  <cp:lastModifiedBy>38016</cp:lastModifiedBy>
  <cp:revision>3</cp:revision>
  <cp:lastPrinted>2017-11-03T17:07:00Z</cp:lastPrinted>
  <dcterms:created xsi:type="dcterms:W3CDTF">2024-09-26T19:47:00Z</dcterms:created>
  <dcterms:modified xsi:type="dcterms:W3CDTF">2024-09-26T20:14:00Z</dcterms:modified>
</cp:coreProperties>
</file>